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2928" w:rsidRPr="00735E33" w:rsidRDefault="00172928" w:rsidP="00210249">
      <w:pPr>
        <w:jc w:val="both"/>
        <w:rPr>
          <w:rFonts w:ascii="Comic Sans MS" w:hAnsi="Comic Sans MS"/>
          <w:b/>
          <w:sz w:val="28"/>
          <w:szCs w:val="24"/>
        </w:rPr>
      </w:pPr>
      <w:r w:rsidRPr="00735E33">
        <w:rPr>
          <w:rFonts w:ascii="Comic Sans MS" w:hAnsi="Comic Sans MS"/>
          <w:b/>
          <w:sz w:val="28"/>
          <w:szCs w:val="24"/>
        </w:rPr>
        <w:t xml:space="preserve">NEEPCO comments on </w:t>
      </w:r>
      <w:r w:rsidR="006C440C">
        <w:rPr>
          <w:rFonts w:ascii="Comic Sans MS" w:hAnsi="Comic Sans MS"/>
          <w:b/>
          <w:sz w:val="28"/>
          <w:szCs w:val="24"/>
        </w:rPr>
        <w:t xml:space="preserve">Draft Regulation </w:t>
      </w:r>
      <w:r w:rsidR="000417BD">
        <w:rPr>
          <w:rFonts w:ascii="Comic Sans MS" w:hAnsi="Comic Sans MS"/>
          <w:b/>
          <w:sz w:val="28"/>
          <w:szCs w:val="24"/>
        </w:rPr>
        <w:t xml:space="preserve">2024 </w:t>
      </w:r>
      <w:r w:rsidR="000417BD" w:rsidRPr="00735E33">
        <w:rPr>
          <w:rFonts w:ascii="Comic Sans MS" w:hAnsi="Comic Sans MS"/>
          <w:b/>
          <w:sz w:val="28"/>
          <w:szCs w:val="24"/>
        </w:rPr>
        <w:t>on</w:t>
      </w:r>
      <w:r w:rsidRPr="00735E33">
        <w:rPr>
          <w:rFonts w:ascii="Comic Sans MS" w:hAnsi="Comic Sans MS"/>
          <w:b/>
          <w:sz w:val="28"/>
          <w:szCs w:val="24"/>
        </w:rPr>
        <w:t xml:space="preserve"> terms and condition</w:t>
      </w:r>
      <w:r w:rsidR="00986E30">
        <w:rPr>
          <w:rFonts w:ascii="Comic Sans MS" w:hAnsi="Comic Sans MS"/>
          <w:b/>
          <w:sz w:val="28"/>
          <w:szCs w:val="24"/>
        </w:rPr>
        <w:t>s</w:t>
      </w:r>
      <w:r w:rsidRPr="00735E33">
        <w:rPr>
          <w:rFonts w:ascii="Comic Sans MS" w:hAnsi="Comic Sans MS"/>
          <w:b/>
          <w:sz w:val="28"/>
          <w:szCs w:val="24"/>
        </w:rPr>
        <w:t xml:space="preserve"> of tariff </w:t>
      </w:r>
      <w:r w:rsidR="00735E33" w:rsidRPr="00735E33">
        <w:rPr>
          <w:rFonts w:ascii="Comic Sans MS" w:hAnsi="Comic Sans MS"/>
          <w:b/>
          <w:sz w:val="28"/>
          <w:szCs w:val="24"/>
        </w:rPr>
        <w:t>regulation for tariff period 01/</w:t>
      </w:r>
      <w:r w:rsidRPr="00735E33">
        <w:rPr>
          <w:rFonts w:ascii="Comic Sans MS" w:hAnsi="Comic Sans MS"/>
          <w:b/>
          <w:sz w:val="28"/>
          <w:szCs w:val="24"/>
        </w:rPr>
        <w:t>04/20</w:t>
      </w:r>
      <w:r w:rsidR="00FA583A">
        <w:rPr>
          <w:rFonts w:ascii="Comic Sans MS" w:hAnsi="Comic Sans MS"/>
          <w:b/>
          <w:sz w:val="28"/>
          <w:szCs w:val="24"/>
        </w:rPr>
        <w:t>24</w:t>
      </w:r>
      <w:r w:rsidRPr="00735E33">
        <w:rPr>
          <w:rFonts w:ascii="Comic Sans MS" w:hAnsi="Comic Sans MS"/>
          <w:b/>
          <w:sz w:val="28"/>
          <w:szCs w:val="24"/>
        </w:rPr>
        <w:t xml:space="preserve"> to 31/03/20</w:t>
      </w:r>
      <w:r w:rsidR="00FA583A">
        <w:rPr>
          <w:rFonts w:ascii="Comic Sans MS" w:hAnsi="Comic Sans MS"/>
          <w:b/>
          <w:sz w:val="28"/>
          <w:szCs w:val="24"/>
        </w:rPr>
        <w:t>29</w:t>
      </w:r>
      <w:r w:rsidRPr="00735E33">
        <w:rPr>
          <w:rFonts w:ascii="Comic Sans MS" w:hAnsi="Comic Sans MS"/>
          <w:b/>
          <w:sz w:val="28"/>
          <w:szCs w:val="24"/>
        </w:rPr>
        <w:t>.</w:t>
      </w:r>
    </w:p>
    <w:p w:rsidR="00172928" w:rsidRPr="00FD7F72" w:rsidRDefault="00172928" w:rsidP="00210249">
      <w:pPr>
        <w:jc w:val="both"/>
        <w:rPr>
          <w:rFonts w:ascii="Comic Sans MS" w:hAnsi="Comic Sans MS"/>
          <w:szCs w:val="24"/>
        </w:rPr>
      </w:pPr>
      <w:proofErr w:type="gramStart"/>
      <w:r w:rsidRPr="00FD7F72">
        <w:rPr>
          <w:rFonts w:ascii="Comic Sans MS" w:hAnsi="Comic Sans MS"/>
          <w:szCs w:val="24"/>
        </w:rPr>
        <w:t>Ref:-</w:t>
      </w:r>
      <w:proofErr w:type="gramEnd"/>
      <w:r w:rsidRPr="00FD7F72">
        <w:rPr>
          <w:rFonts w:ascii="Comic Sans MS" w:hAnsi="Comic Sans MS"/>
          <w:szCs w:val="24"/>
        </w:rPr>
        <w:tab/>
        <w:t>CERC letter No. CERC/L-1/2</w:t>
      </w:r>
      <w:r w:rsidR="00FA583A">
        <w:rPr>
          <w:rFonts w:ascii="Comic Sans MS" w:hAnsi="Comic Sans MS"/>
          <w:szCs w:val="24"/>
        </w:rPr>
        <w:t>68</w:t>
      </w:r>
      <w:r w:rsidRPr="00FD7F72">
        <w:rPr>
          <w:rFonts w:ascii="Comic Sans MS" w:hAnsi="Comic Sans MS"/>
          <w:szCs w:val="24"/>
        </w:rPr>
        <w:t>/20</w:t>
      </w:r>
      <w:r w:rsidR="00FA583A">
        <w:rPr>
          <w:rFonts w:ascii="Comic Sans MS" w:hAnsi="Comic Sans MS"/>
          <w:szCs w:val="24"/>
        </w:rPr>
        <w:t>22</w:t>
      </w:r>
      <w:r w:rsidRPr="00FD7F72">
        <w:rPr>
          <w:rFonts w:ascii="Comic Sans MS" w:hAnsi="Comic Sans MS"/>
          <w:szCs w:val="24"/>
        </w:rPr>
        <w:t>/</w:t>
      </w:r>
      <w:r w:rsidR="00FA583A">
        <w:rPr>
          <w:rFonts w:ascii="Comic Sans MS" w:hAnsi="Comic Sans MS"/>
          <w:szCs w:val="24"/>
        </w:rPr>
        <w:t xml:space="preserve">CERC </w:t>
      </w:r>
      <w:r w:rsidR="00210249" w:rsidRPr="00FD7F72">
        <w:rPr>
          <w:rFonts w:ascii="Comic Sans MS" w:hAnsi="Comic Sans MS"/>
          <w:szCs w:val="24"/>
        </w:rPr>
        <w:tab/>
      </w:r>
      <w:r w:rsidRPr="00FD7F72">
        <w:rPr>
          <w:rFonts w:ascii="Comic Sans MS" w:hAnsi="Comic Sans MS"/>
          <w:szCs w:val="24"/>
        </w:rPr>
        <w:t xml:space="preserve"> Dated </w:t>
      </w:r>
      <w:r w:rsidR="00FA583A">
        <w:rPr>
          <w:rFonts w:ascii="Comic Sans MS" w:hAnsi="Comic Sans MS"/>
          <w:szCs w:val="24"/>
        </w:rPr>
        <w:t>4</w:t>
      </w:r>
      <w:r w:rsidR="00FA583A" w:rsidRPr="00FA583A">
        <w:rPr>
          <w:rFonts w:ascii="Comic Sans MS" w:hAnsi="Comic Sans MS"/>
          <w:szCs w:val="24"/>
          <w:vertAlign w:val="superscript"/>
        </w:rPr>
        <w:t>th</w:t>
      </w:r>
      <w:r w:rsidR="00FA583A">
        <w:rPr>
          <w:rFonts w:ascii="Comic Sans MS" w:hAnsi="Comic Sans MS"/>
          <w:szCs w:val="24"/>
        </w:rPr>
        <w:t xml:space="preserve"> January’2024</w:t>
      </w:r>
      <w:r w:rsidRPr="00FD7F72">
        <w:rPr>
          <w:rFonts w:ascii="Comic Sans MS" w:hAnsi="Comic Sans MS"/>
          <w:szCs w:val="24"/>
        </w:rPr>
        <w:t>.</w:t>
      </w:r>
    </w:p>
    <w:p w:rsidR="00210249" w:rsidRDefault="00210249" w:rsidP="00210249">
      <w:pPr>
        <w:jc w:val="both"/>
        <w:rPr>
          <w:rFonts w:ascii="Comic Sans MS" w:hAnsi="Comic Sans MS"/>
          <w:sz w:val="24"/>
          <w:szCs w:val="24"/>
        </w:rPr>
      </w:pPr>
    </w:p>
    <w:tbl>
      <w:tblPr>
        <w:tblStyle w:val="TableGrid"/>
        <w:tblW w:w="14879" w:type="dxa"/>
        <w:tblLayout w:type="fixed"/>
        <w:tblLook w:val="04A0" w:firstRow="1" w:lastRow="0" w:firstColumn="1" w:lastColumn="0" w:noHBand="0" w:noVBand="1"/>
      </w:tblPr>
      <w:tblGrid>
        <w:gridCol w:w="570"/>
        <w:gridCol w:w="1108"/>
        <w:gridCol w:w="5547"/>
        <w:gridCol w:w="7654"/>
      </w:tblGrid>
      <w:tr w:rsidR="00172928" w:rsidRPr="00FD7F72" w:rsidTr="001D7919">
        <w:tc>
          <w:tcPr>
            <w:tcW w:w="570" w:type="dxa"/>
          </w:tcPr>
          <w:p w:rsidR="00172928" w:rsidRPr="00FD7F72" w:rsidRDefault="00172928">
            <w:pPr>
              <w:rPr>
                <w:rFonts w:ascii="Comic Sans MS" w:hAnsi="Comic Sans MS"/>
              </w:rPr>
            </w:pPr>
            <w:r w:rsidRPr="00FD7F72">
              <w:rPr>
                <w:rFonts w:ascii="Comic Sans MS" w:hAnsi="Comic Sans MS"/>
              </w:rPr>
              <w:t>Sl. No.</w:t>
            </w:r>
          </w:p>
        </w:tc>
        <w:tc>
          <w:tcPr>
            <w:tcW w:w="1108" w:type="dxa"/>
          </w:tcPr>
          <w:p w:rsidR="00172928" w:rsidRPr="00FD7F72" w:rsidRDefault="00172928">
            <w:pPr>
              <w:rPr>
                <w:rFonts w:ascii="Comic Sans MS" w:hAnsi="Comic Sans MS"/>
              </w:rPr>
            </w:pPr>
            <w:r w:rsidRPr="00FD7F72">
              <w:rPr>
                <w:rFonts w:ascii="Comic Sans MS" w:hAnsi="Comic Sans MS"/>
              </w:rPr>
              <w:t>Para No.</w:t>
            </w:r>
          </w:p>
        </w:tc>
        <w:tc>
          <w:tcPr>
            <w:tcW w:w="5547" w:type="dxa"/>
          </w:tcPr>
          <w:p w:rsidR="00172928" w:rsidRPr="00FD7F72" w:rsidRDefault="00D23191">
            <w:pPr>
              <w:rPr>
                <w:rFonts w:ascii="Comic Sans MS" w:hAnsi="Comic Sans MS"/>
              </w:rPr>
            </w:pPr>
            <w:r>
              <w:rPr>
                <w:rFonts w:ascii="Comic Sans MS" w:hAnsi="Comic Sans MS"/>
              </w:rPr>
              <w:t xml:space="preserve">In the Draft Regulation </w:t>
            </w:r>
          </w:p>
        </w:tc>
        <w:tc>
          <w:tcPr>
            <w:tcW w:w="7654" w:type="dxa"/>
          </w:tcPr>
          <w:p w:rsidR="00172928" w:rsidRPr="00FD7F72" w:rsidRDefault="00172928">
            <w:pPr>
              <w:rPr>
                <w:rFonts w:ascii="Comic Sans MS" w:hAnsi="Comic Sans MS"/>
              </w:rPr>
            </w:pPr>
            <w:r w:rsidRPr="00FD7F72">
              <w:rPr>
                <w:rFonts w:ascii="Comic Sans MS" w:hAnsi="Comic Sans MS"/>
              </w:rPr>
              <w:t>NEEPCO</w:t>
            </w:r>
            <w:r w:rsidR="00A55CB6">
              <w:rPr>
                <w:rFonts w:ascii="Comic Sans MS" w:hAnsi="Comic Sans MS"/>
              </w:rPr>
              <w:t>’</w:t>
            </w:r>
            <w:r w:rsidR="00210249" w:rsidRPr="00FD7F72">
              <w:rPr>
                <w:rFonts w:ascii="Comic Sans MS" w:hAnsi="Comic Sans MS"/>
              </w:rPr>
              <w:t>s</w:t>
            </w:r>
            <w:r w:rsidRPr="00FD7F72">
              <w:rPr>
                <w:rFonts w:ascii="Comic Sans MS" w:hAnsi="Comic Sans MS"/>
              </w:rPr>
              <w:t xml:space="preserve"> comments</w:t>
            </w:r>
          </w:p>
        </w:tc>
      </w:tr>
      <w:tr w:rsidR="006F0E45" w:rsidRPr="00FD7F72" w:rsidTr="001D7919">
        <w:tc>
          <w:tcPr>
            <w:tcW w:w="570" w:type="dxa"/>
          </w:tcPr>
          <w:p w:rsidR="006F0E45" w:rsidRPr="00FD7F72" w:rsidRDefault="006F0E45">
            <w:pPr>
              <w:rPr>
                <w:rFonts w:ascii="Comic Sans MS" w:hAnsi="Comic Sans MS"/>
              </w:rPr>
            </w:pPr>
            <w:r>
              <w:rPr>
                <w:rFonts w:ascii="Comic Sans MS" w:hAnsi="Comic Sans MS"/>
              </w:rPr>
              <w:t>1</w:t>
            </w:r>
          </w:p>
        </w:tc>
        <w:tc>
          <w:tcPr>
            <w:tcW w:w="1108" w:type="dxa"/>
          </w:tcPr>
          <w:p w:rsidR="006F0E45" w:rsidRPr="00FD7F72" w:rsidRDefault="006F0E45">
            <w:pPr>
              <w:rPr>
                <w:rFonts w:ascii="Comic Sans MS" w:hAnsi="Comic Sans MS"/>
              </w:rPr>
            </w:pPr>
            <w:r>
              <w:rPr>
                <w:rFonts w:ascii="Comic Sans MS" w:hAnsi="Comic Sans MS"/>
              </w:rPr>
              <w:t>3(</w:t>
            </w:r>
            <w:r w:rsidR="007716DD">
              <w:rPr>
                <w:rFonts w:ascii="Comic Sans MS" w:hAnsi="Comic Sans MS"/>
              </w:rPr>
              <w:t>56)</w:t>
            </w:r>
          </w:p>
        </w:tc>
        <w:tc>
          <w:tcPr>
            <w:tcW w:w="5547" w:type="dxa"/>
          </w:tcPr>
          <w:p w:rsidR="006F0E45" w:rsidRPr="006F0E45" w:rsidRDefault="006F0E45" w:rsidP="006F0E45">
            <w:pPr>
              <w:rPr>
                <w:rFonts w:ascii="Comic Sans MS" w:hAnsi="Comic Sans MS"/>
              </w:rPr>
            </w:pPr>
            <w:r w:rsidRPr="006F0E45">
              <w:rPr>
                <w:rFonts w:ascii="Comic Sans MS" w:hAnsi="Comic Sans MS"/>
              </w:rPr>
              <w:t xml:space="preserve">Operation and Maintenance Expenses' or 'O&amp;M expenses' means the expenditure incurred for operation and maintenance of the project, or part thereof, and includes the expenditure on manpower, maintenance, repairs and maintenance spares, other spares of capital nature valuing less than Rs. 20 lakhs, additional capital expenditure of an individual asset costing up to Rs. 20 lakhs, consumables, insurance and overheads and fuel other than used for generation of electricity </w:t>
            </w:r>
          </w:p>
          <w:p w:rsidR="006F0E45" w:rsidRDefault="006F0E45">
            <w:pPr>
              <w:rPr>
                <w:rFonts w:ascii="Comic Sans MS" w:hAnsi="Comic Sans MS"/>
              </w:rPr>
            </w:pPr>
          </w:p>
        </w:tc>
        <w:tc>
          <w:tcPr>
            <w:tcW w:w="7654" w:type="dxa"/>
          </w:tcPr>
          <w:p w:rsidR="0003385B" w:rsidRPr="0003385B" w:rsidRDefault="0003385B" w:rsidP="0003385B">
            <w:pPr>
              <w:jc w:val="both"/>
              <w:rPr>
                <w:rFonts w:ascii="Comic Sans MS" w:hAnsi="Comic Sans MS"/>
              </w:rPr>
            </w:pPr>
            <w:r w:rsidRPr="0003385B">
              <w:rPr>
                <w:rFonts w:ascii="Comic Sans MS" w:hAnsi="Comic Sans MS"/>
              </w:rPr>
              <w:t xml:space="preserve">1.As per most of the power generating companies Accounting Guidelines, spares </w:t>
            </w:r>
            <w:proofErr w:type="gramStart"/>
            <w:r w:rsidRPr="0003385B">
              <w:rPr>
                <w:rFonts w:ascii="Comic Sans MS" w:hAnsi="Comic Sans MS"/>
              </w:rPr>
              <w:t>of  capital</w:t>
            </w:r>
            <w:proofErr w:type="gramEnd"/>
            <w:r w:rsidRPr="0003385B">
              <w:rPr>
                <w:rFonts w:ascii="Comic Sans MS" w:hAnsi="Comic Sans MS"/>
              </w:rPr>
              <w:t xml:space="preserve"> nature above Rs.5.00 Lakh are capitalised. </w:t>
            </w:r>
          </w:p>
          <w:p w:rsidR="0003385B" w:rsidRPr="0003385B" w:rsidRDefault="0003385B" w:rsidP="0003385B">
            <w:pPr>
              <w:jc w:val="both"/>
              <w:rPr>
                <w:rFonts w:ascii="Comic Sans MS" w:hAnsi="Comic Sans MS"/>
              </w:rPr>
            </w:pPr>
            <w:r w:rsidRPr="0003385B">
              <w:rPr>
                <w:rFonts w:ascii="Comic Sans MS" w:hAnsi="Comic Sans MS"/>
              </w:rPr>
              <w:t xml:space="preserve">2. NEEPCO is based in the NER </w:t>
            </w:r>
            <w:r w:rsidR="00827585" w:rsidRPr="0003385B">
              <w:rPr>
                <w:rFonts w:ascii="Comic Sans MS" w:hAnsi="Comic Sans MS"/>
              </w:rPr>
              <w:t>and having 14</w:t>
            </w:r>
            <w:r w:rsidRPr="0003385B">
              <w:rPr>
                <w:rFonts w:ascii="Comic Sans MS" w:hAnsi="Comic Sans MS"/>
              </w:rPr>
              <w:t xml:space="preserve"> nos. of units in the range between 25 MW to 55 MW in Hydro Stations and another </w:t>
            </w:r>
            <w:r w:rsidR="00827585" w:rsidRPr="0003385B">
              <w:rPr>
                <w:rFonts w:ascii="Comic Sans MS" w:hAnsi="Comic Sans MS"/>
              </w:rPr>
              <w:t xml:space="preserve">15 </w:t>
            </w:r>
            <w:proofErr w:type="spellStart"/>
            <w:r w:rsidR="00827585" w:rsidRPr="0003385B">
              <w:rPr>
                <w:rFonts w:ascii="Comic Sans MS" w:hAnsi="Comic Sans MS"/>
              </w:rPr>
              <w:t>nos</w:t>
            </w:r>
            <w:proofErr w:type="spellEnd"/>
            <w:r w:rsidRPr="0003385B">
              <w:rPr>
                <w:rFonts w:ascii="Comic Sans MS" w:hAnsi="Comic Sans MS"/>
              </w:rPr>
              <w:t xml:space="preserve"> of units below 33 MW in Gas Based stations. This is because of logistical challenges. </w:t>
            </w:r>
            <w:proofErr w:type="gramStart"/>
            <w:r w:rsidRPr="0003385B">
              <w:rPr>
                <w:rFonts w:ascii="Comic Sans MS" w:hAnsi="Comic Sans MS"/>
              </w:rPr>
              <w:t>Also</w:t>
            </w:r>
            <w:proofErr w:type="gramEnd"/>
            <w:r w:rsidRPr="0003385B">
              <w:rPr>
                <w:rFonts w:ascii="Comic Sans MS" w:hAnsi="Comic Sans MS"/>
              </w:rPr>
              <w:t xml:space="preserve"> most generator </w:t>
            </w:r>
            <w:r w:rsidR="00827585" w:rsidRPr="0003385B">
              <w:rPr>
                <w:rFonts w:ascii="Comic Sans MS" w:hAnsi="Comic Sans MS"/>
              </w:rPr>
              <w:t>transformers</w:t>
            </w:r>
            <w:r w:rsidRPr="0003385B">
              <w:rPr>
                <w:rFonts w:ascii="Comic Sans MS" w:hAnsi="Comic Sans MS"/>
              </w:rPr>
              <w:t xml:space="preserve"> which otherwise would have been three phase, are actually single phase types leading to more number of units and also necessitating </w:t>
            </w:r>
            <w:r w:rsidR="00827585">
              <w:rPr>
                <w:rFonts w:ascii="Comic Sans MS" w:hAnsi="Comic Sans MS"/>
              </w:rPr>
              <w:t>r</w:t>
            </w:r>
            <w:r w:rsidRPr="0003385B">
              <w:rPr>
                <w:rFonts w:ascii="Comic Sans MS" w:hAnsi="Comic Sans MS"/>
              </w:rPr>
              <w:t xml:space="preserve">equirement of spare transformers.  </w:t>
            </w:r>
            <w:r w:rsidR="00843F19">
              <w:rPr>
                <w:rFonts w:ascii="Comic Sans MS" w:hAnsi="Comic Sans MS"/>
              </w:rPr>
              <w:t xml:space="preserve">As cost of </w:t>
            </w:r>
            <w:proofErr w:type="gramStart"/>
            <w:r w:rsidR="00843F19">
              <w:rPr>
                <w:rFonts w:ascii="Comic Sans MS" w:hAnsi="Comic Sans MS"/>
              </w:rPr>
              <w:t>majority  of</w:t>
            </w:r>
            <w:proofErr w:type="gramEnd"/>
            <w:r w:rsidR="00843F19">
              <w:rPr>
                <w:rFonts w:ascii="Comic Sans MS" w:hAnsi="Comic Sans MS"/>
              </w:rPr>
              <w:t xml:space="preserve"> such spares will be well below 20 lakhs, t</w:t>
            </w:r>
            <w:r w:rsidRPr="0003385B">
              <w:rPr>
                <w:rFonts w:ascii="Comic Sans MS" w:hAnsi="Comic Sans MS"/>
              </w:rPr>
              <w:t xml:space="preserve">herefore, spares for such small </w:t>
            </w:r>
            <w:r w:rsidR="00827585" w:rsidRPr="0003385B">
              <w:rPr>
                <w:rFonts w:ascii="Comic Sans MS" w:hAnsi="Comic Sans MS"/>
              </w:rPr>
              <w:t>sized units</w:t>
            </w:r>
            <w:r w:rsidRPr="0003385B">
              <w:rPr>
                <w:rFonts w:ascii="Comic Sans MS" w:hAnsi="Comic Sans MS"/>
              </w:rPr>
              <w:t xml:space="preserve"> may </w:t>
            </w:r>
            <w:r w:rsidR="00827585">
              <w:rPr>
                <w:rFonts w:ascii="Comic Sans MS" w:hAnsi="Comic Sans MS"/>
              </w:rPr>
              <w:t xml:space="preserve">allowed to </w:t>
            </w:r>
            <w:r w:rsidRPr="0003385B">
              <w:rPr>
                <w:rFonts w:ascii="Comic Sans MS" w:hAnsi="Comic Sans MS"/>
              </w:rPr>
              <w:t xml:space="preserve"> be included in the capital cost as the cost of these cannot be absorbed in the 0 &amp; M expenses proposed.  It is therefore requested that spares above Rs 5 lakhs may be allowed as capital spares considering the</w:t>
            </w:r>
            <w:r w:rsidR="00827585">
              <w:rPr>
                <w:rFonts w:ascii="Comic Sans MS" w:hAnsi="Comic Sans MS"/>
              </w:rPr>
              <w:t xml:space="preserve"> size of the units </w:t>
            </w:r>
            <w:proofErr w:type="gramStart"/>
            <w:r w:rsidR="00827585">
              <w:rPr>
                <w:rFonts w:ascii="Comic Sans MS" w:hAnsi="Comic Sans MS"/>
              </w:rPr>
              <w:t xml:space="preserve">and </w:t>
            </w:r>
            <w:r w:rsidRPr="0003385B">
              <w:rPr>
                <w:rFonts w:ascii="Comic Sans MS" w:hAnsi="Comic Sans MS"/>
              </w:rPr>
              <w:t xml:space="preserve"> logistical</w:t>
            </w:r>
            <w:proofErr w:type="gramEnd"/>
            <w:r w:rsidRPr="0003385B">
              <w:rPr>
                <w:rFonts w:ascii="Comic Sans MS" w:hAnsi="Comic Sans MS"/>
              </w:rPr>
              <w:t>/geological challenges</w:t>
            </w:r>
            <w:r w:rsidR="000A1D97">
              <w:rPr>
                <w:rFonts w:ascii="Comic Sans MS" w:hAnsi="Comic Sans MS"/>
              </w:rPr>
              <w:t xml:space="preserve">/socio political issues </w:t>
            </w:r>
            <w:r w:rsidRPr="0003385B">
              <w:rPr>
                <w:rFonts w:ascii="Comic Sans MS" w:hAnsi="Comic Sans MS"/>
              </w:rPr>
              <w:t xml:space="preserve"> of the N. E Region. </w:t>
            </w:r>
          </w:p>
          <w:p w:rsidR="006F0E45" w:rsidRPr="00FD7F72" w:rsidRDefault="006F0E45" w:rsidP="009B7C95">
            <w:pPr>
              <w:jc w:val="both"/>
              <w:rPr>
                <w:rFonts w:ascii="Comic Sans MS" w:hAnsi="Comic Sans MS"/>
              </w:rPr>
            </w:pPr>
          </w:p>
        </w:tc>
      </w:tr>
      <w:tr w:rsidR="00D47357" w:rsidRPr="00FD7F72" w:rsidTr="001D7919">
        <w:tc>
          <w:tcPr>
            <w:tcW w:w="570" w:type="dxa"/>
          </w:tcPr>
          <w:p w:rsidR="00D47357" w:rsidRPr="00FD7F72" w:rsidRDefault="006F0E45">
            <w:pPr>
              <w:rPr>
                <w:rFonts w:ascii="Comic Sans MS" w:hAnsi="Comic Sans MS"/>
              </w:rPr>
            </w:pPr>
            <w:r>
              <w:rPr>
                <w:rFonts w:ascii="Comic Sans MS" w:hAnsi="Comic Sans MS"/>
              </w:rPr>
              <w:t>2</w:t>
            </w:r>
          </w:p>
        </w:tc>
        <w:tc>
          <w:tcPr>
            <w:tcW w:w="1108" w:type="dxa"/>
          </w:tcPr>
          <w:p w:rsidR="00D47357" w:rsidRPr="00FD7F72" w:rsidRDefault="00196A23">
            <w:pPr>
              <w:rPr>
                <w:rFonts w:ascii="Comic Sans MS" w:hAnsi="Comic Sans MS"/>
              </w:rPr>
            </w:pPr>
            <w:r>
              <w:rPr>
                <w:rFonts w:ascii="Comic Sans MS" w:hAnsi="Comic Sans MS"/>
              </w:rPr>
              <w:t>3(67)</w:t>
            </w:r>
          </w:p>
        </w:tc>
        <w:tc>
          <w:tcPr>
            <w:tcW w:w="5547" w:type="dxa"/>
          </w:tcPr>
          <w:p w:rsidR="00196A23" w:rsidRPr="00196A23" w:rsidRDefault="00196A23" w:rsidP="00196A23">
            <w:pPr>
              <w:rPr>
                <w:rFonts w:ascii="Comic Sans MS" w:hAnsi="Comic Sans MS"/>
              </w:rPr>
            </w:pPr>
            <w:r w:rsidRPr="00196A23">
              <w:rPr>
                <w:rFonts w:ascii="Comic Sans MS" w:hAnsi="Comic Sans MS"/>
              </w:rPr>
              <w:t xml:space="preserve">Reference Rate of Interest means the </w:t>
            </w:r>
            <w:proofErr w:type="gramStart"/>
            <w:r w:rsidRPr="00196A23">
              <w:rPr>
                <w:rFonts w:ascii="Comic Sans MS" w:hAnsi="Comic Sans MS"/>
              </w:rPr>
              <w:t>one year</w:t>
            </w:r>
            <w:proofErr w:type="gramEnd"/>
            <w:r w:rsidRPr="00196A23">
              <w:rPr>
                <w:rFonts w:ascii="Comic Sans MS" w:hAnsi="Comic Sans MS"/>
              </w:rPr>
              <w:t xml:space="preserve"> marginal cost of funds based lending rate (MCLR) of the State Bank of India (SBI) issued from time to time plus 325 basis points </w:t>
            </w:r>
          </w:p>
          <w:p w:rsidR="00D47357" w:rsidRPr="00FD7F72" w:rsidRDefault="00D47357">
            <w:pPr>
              <w:rPr>
                <w:rFonts w:ascii="Comic Sans MS" w:hAnsi="Comic Sans MS"/>
              </w:rPr>
            </w:pPr>
          </w:p>
        </w:tc>
        <w:tc>
          <w:tcPr>
            <w:tcW w:w="7654" w:type="dxa"/>
          </w:tcPr>
          <w:p w:rsidR="00D23191" w:rsidRPr="00D23191" w:rsidRDefault="00C24E08" w:rsidP="00D23191">
            <w:pPr>
              <w:rPr>
                <w:rFonts w:ascii="Comic Sans MS" w:hAnsi="Comic Sans MS"/>
              </w:rPr>
            </w:pPr>
            <w:r>
              <w:rPr>
                <w:rFonts w:ascii="Comic Sans MS" w:hAnsi="Comic Sans MS"/>
              </w:rPr>
              <w:t xml:space="preserve">NEEPCO </w:t>
            </w:r>
            <w:r w:rsidR="00A55CB6">
              <w:rPr>
                <w:rFonts w:ascii="Comic Sans MS" w:hAnsi="Comic Sans MS"/>
              </w:rPr>
              <w:t>proposes</w:t>
            </w:r>
            <w:r w:rsidR="00D23191">
              <w:rPr>
                <w:rFonts w:ascii="Comic Sans MS" w:hAnsi="Comic Sans MS"/>
              </w:rPr>
              <w:t xml:space="preserve"> to modify by keeping </w:t>
            </w:r>
            <w:r w:rsidRPr="00C24E08">
              <w:rPr>
                <w:rFonts w:ascii="Comic Sans MS" w:hAnsi="Comic Sans MS"/>
              </w:rPr>
              <w:t xml:space="preserve">Reference Rate of Interest </w:t>
            </w:r>
            <w:r w:rsidR="00D23191">
              <w:rPr>
                <w:rFonts w:ascii="Comic Sans MS" w:hAnsi="Comic Sans MS"/>
              </w:rPr>
              <w:t xml:space="preserve">same </w:t>
            </w:r>
            <w:r>
              <w:rPr>
                <w:rFonts w:ascii="Comic Sans MS" w:hAnsi="Comic Sans MS"/>
              </w:rPr>
              <w:t xml:space="preserve">as </w:t>
            </w:r>
            <w:r w:rsidR="00EB04C0">
              <w:rPr>
                <w:rFonts w:ascii="Comic Sans MS" w:hAnsi="Comic Sans MS"/>
              </w:rPr>
              <w:t xml:space="preserve">was </w:t>
            </w:r>
            <w:r>
              <w:rPr>
                <w:rFonts w:ascii="Comic Sans MS" w:hAnsi="Comic Sans MS"/>
              </w:rPr>
              <w:t xml:space="preserve">mentioned in the </w:t>
            </w:r>
            <w:r w:rsidR="00D23191">
              <w:rPr>
                <w:rFonts w:ascii="Comic Sans MS" w:hAnsi="Comic Sans MS"/>
              </w:rPr>
              <w:t>approach paper</w:t>
            </w:r>
            <w:r>
              <w:rPr>
                <w:rFonts w:ascii="Comic Sans MS" w:hAnsi="Comic Sans MS"/>
              </w:rPr>
              <w:t xml:space="preserve"> </w:t>
            </w:r>
            <w:proofErr w:type="spellStart"/>
            <w:proofErr w:type="gramStart"/>
            <w:r>
              <w:rPr>
                <w:rFonts w:ascii="Comic Sans MS" w:hAnsi="Comic Sans MS"/>
              </w:rPr>
              <w:t>i.e</w:t>
            </w:r>
            <w:proofErr w:type="spellEnd"/>
            <w:r>
              <w:rPr>
                <w:rFonts w:ascii="Comic Sans MS" w:hAnsi="Comic Sans MS"/>
              </w:rPr>
              <w:t xml:space="preserve"> </w:t>
            </w:r>
            <w:r w:rsidR="00D23191">
              <w:rPr>
                <w:rFonts w:ascii="Comic Sans MS" w:hAnsi="Comic Sans MS"/>
              </w:rPr>
              <w:t xml:space="preserve"> </w:t>
            </w:r>
            <w:r w:rsidR="00D23191" w:rsidRPr="00D23191">
              <w:rPr>
                <w:rFonts w:ascii="Comic Sans MS" w:hAnsi="Comic Sans MS"/>
              </w:rPr>
              <w:t>Marginal</w:t>
            </w:r>
            <w:proofErr w:type="gramEnd"/>
            <w:r w:rsidR="00D23191" w:rsidRPr="00D23191">
              <w:rPr>
                <w:rFonts w:ascii="Comic Sans MS" w:hAnsi="Comic Sans MS"/>
              </w:rPr>
              <w:t xml:space="preserve"> Cost of Lending Rate (MCLR)+350 bps </w:t>
            </w:r>
          </w:p>
          <w:p w:rsidR="00D47357" w:rsidRPr="00FD7F72" w:rsidRDefault="00D47357" w:rsidP="00D23191">
            <w:pPr>
              <w:rPr>
                <w:rFonts w:ascii="Comic Sans MS" w:hAnsi="Comic Sans MS"/>
              </w:rPr>
            </w:pPr>
          </w:p>
        </w:tc>
      </w:tr>
      <w:tr w:rsidR="00D23191" w:rsidRPr="00FD7F72" w:rsidTr="001D7919">
        <w:tc>
          <w:tcPr>
            <w:tcW w:w="570" w:type="dxa"/>
          </w:tcPr>
          <w:p w:rsidR="00D23191" w:rsidRDefault="006F0E45">
            <w:pPr>
              <w:rPr>
                <w:rFonts w:ascii="Comic Sans MS" w:hAnsi="Comic Sans MS"/>
              </w:rPr>
            </w:pPr>
            <w:r>
              <w:rPr>
                <w:rFonts w:ascii="Comic Sans MS" w:hAnsi="Comic Sans MS"/>
              </w:rPr>
              <w:lastRenderedPageBreak/>
              <w:t>3</w:t>
            </w:r>
            <w:r w:rsidR="00D23191">
              <w:rPr>
                <w:rFonts w:ascii="Comic Sans MS" w:hAnsi="Comic Sans MS"/>
              </w:rPr>
              <w:t xml:space="preserve"> </w:t>
            </w:r>
          </w:p>
        </w:tc>
        <w:tc>
          <w:tcPr>
            <w:tcW w:w="1108" w:type="dxa"/>
          </w:tcPr>
          <w:p w:rsidR="00D23191" w:rsidRDefault="00C24E08">
            <w:pPr>
              <w:rPr>
                <w:rFonts w:ascii="Comic Sans MS" w:hAnsi="Comic Sans MS"/>
              </w:rPr>
            </w:pPr>
            <w:r>
              <w:rPr>
                <w:rFonts w:ascii="Comic Sans MS" w:hAnsi="Comic Sans MS"/>
              </w:rPr>
              <w:t>3(88)</w:t>
            </w:r>
          </w:p>
        </w:tc>
        <w:tc>
          <w:tcPr>
            <w:tcW w:w="5547" w:type="dxa"/>
          </w:tcPr>
          <w:p w:rsidR="00D23191" w:rsidRPr="00196A23" w:rsidRDefault="00C24E08" w:rsidP="00196A23">
            <w:pPr>
              <w:rPr>
                <w:rFonts w:ascii="Comic Sans MS" w:hAnsi="Comic Sans MS"/>
              </w:rPr>
            </w:pPr>
            <w:proofErr w:type="gramStart"/>
            <w:r>
              <w:rPr>
                <w:rFonts w:ascii="Comic Sans MS" w:hAnsi="Comic Sans MS"/>
              </w:rPr>
              <w:t>“..</w:t>
            </w:r>
            <w:proofErr w:type="gramEnd"/>
            <w:r w:rsidRPr="00C24E08">
              <w:rPr>
                <w:rFonts w:ascii="Comic Sans MS" w:hAnsi="Comic Sans MS"/>
              </w:rPr>
              <w:t>Provided that in the case of coal/lignite based thermal generating stations and hydro generating stations, the Operational Life may be 35 years and 50 years, respectively</w:t>
            </w:r>
            <w:r>
              <w:rPr>
                <w:rFonts w:ascii="Comic Sans MS" w:hAnsi="Comic Sans MS"/>
              </w:rPr>
              <w:t>”</w:t>
            </w:r>
          </w:p>
        </w:tc>
        <w:tc>
          <w:tcPr>
            <w:tcW w:w="7654" w:type="dxa"/>
          </w:tcPr>
          <w:p w:rsidR="00C43F62" w:rsidRPr="00C43F62" w:rsidRDefault="00C43F62" w:rsidP="00C43F62">
            <w:pPr>
              <w:jc w:val="both"/>
              <w:rPr>
                <w:rFonts w:ascii="Comic Sans MS" w:hAnsi="Comic Sans MS"/>
              </w:rPr>
            </w:pPr>
            <w:r w:rsidRPr="00C43F62">
              <w:rPr>
                <w:rFonts w:ascii="Comic Sans MS" w:hAnsi="Comic Sans MS"/>
              </w:rPr>
              <w:t xml:space="preserve">The Operational Life for Gas Based Power Station is not mentioned in this Regulation.  In this </w:t>
            </w:r>
            <w:r w:rsidR="00A7451B" w:rsidRPr="00C43F62">
              <w:rPr>
                <w:rFonts w:ascii="Comic Sans MS" w:hAnsi="Comic Sans MS"/>
              </w:rPr>
              <w:t>regard,</w:t>
            </w:r>
            <w:r w:rsidRPr="00C43F62">
              <w:rPr>
                <w:rFonts w:ascii="Comic Sans MS" w:hAnsi="Comic Sans MS"/>
              </w:rPr>
              <w:t xml:space="preserve"> Hon’ble Commission may kindly appreciate that NEEPCO’s Gas </w:t>
            </w:r>
            <w:r w:rsidR="00A7451B" w:rsidRPr="00C43F62">
              <w:rPr>
                <w:rFonts w:ascii="Comic Sans MS" w:hAnsi="Comic Sans MS"/>
              </w:rPr>
              <w:t>Stations having</w:t>
            </w:r>
            <w:r w:rsidRPr="00C43F62">
              <w:rPr>
                <w:rFonts w:ascii="Comic Sans MS" w:hAnsi="Comic Sans MS"/>
              </w:rPr>
              <w:t xml:space="preserve"> been running on high </w:t>
            </w:r>
            <w:proofErr w:type="gramStart"/>
            <w:r w:rsidR="00A7451B" w:rsidRPr="00C43F62">
              <w:rPr>
                <w:rFonts w:ascii="Comic Sans MS" w:hAnsi="Comic Sans MS"/>
              </w:rPr>
              <w:t>PLF</w:t>
            </w:r>
            <w:r w:rsidR="00E172A8">
              <w:rPr>
                <w:rFonts w:ascii="Comic Sans MS" w:hAnsi="Comic Sans MS"/>
              </w:rPr>
              <w:t xml:space="preserve"> </w:t>
            </w:r>
            <w:r w:rsidR="00A7451B" w:rsidRPr="00C43F62">
              <w:rPr>
                <w:rFonts w:ascii="Comic Sans MS" w:hAnsi="Comic Sans MS"/>
              </w:rPr>
              <w:t xml:space="preserve"> and</w:t>
            </w:r>
            <w:proofErr w:type="gramEnd"/>
            <w:r w:rsidRPr="00C43F62">
              <w:rPr>
                <w:rFonts w:ascii="Comic Sans MS" w:hAnsi="Comic Sans MS"/>
              </w:rPr>
              <w:t xml:space="preserve"> hence for continual efficient running of the </w:t>
            </w:r>
            <w:r w:rsidR="00A7451B" w:rsidRPr="00C43F62">
              <w:rPr>
                <w:rFonts w:ascii="Comic Sans MS" w:hAnsi="Comic Sans MS"/>
              </w:rPr>
              <w:t>same,</w:t>
            </w:r>
            <w:r w:rsidRPr="00C43F62">
              <w:rPr>
                <w:rFonts w:ascii="Comic Sans MS" w:hAnsi="Comic Sans MS"/>
              </w:rPr>
              <w:t xml:space="preserve"> </w:t>
            </w:r>
            <w:r w:rsidR="00E172A8" w:rsidRPr="00C43F62">
              <w:rPr>
                <w:rFonts w:ascii="Comic Sans MS" w:hAnsi="Comic Sans MS"/>
              </w:rPr>
              <w:t>the operational</w:t>
            </w:r>
            <w:r w:rsidRPr="00C43F62">
              <w:rPr>
                <w:rFonts w:ascii="Comic Sans MS" w:hAnsi="Comic Sans MS"/>
              </w:rPr>
              <w:t xml:space="preserve"> life for Gas Based Power Stations may please be considered as 40 </w:t>
            </w:r>
            <w:r w:rsidR="00E172A8" w:rsidRPr="00C43F62">
              <w:rPr>
                <w:rFonts w:ascii="Comic Sans MS" w:hAnsi="Comic Sans MS"/>
              </w:rPr>
              <w:t>years and</w:t>
            </w:r>
            <w:r w:rsidRPr="00C43F62">
              <w:rPr>
                <w:rFonts w:ascii="Comic Sans MS" w:hAnsi="Comic Sans MS"/>
              </w:rPr>
              <w:t xml:space="preserve"> included   in the Regulation.  </w:t>
            </w:r>
            <w:proofErr w:type="gramStart"/>
            <w:r w:rsidR="00C709E0">
              <w:rPr>
                <w:rFonts w:ascii="Comic Sans MS" w:hAnsi="Comic Sans MS"/>
              </w:rPr>
              <w:t>Accordingly ,</w:t>
            </w:r>
            <w:proofErr w:type="gramEnd"/>
            <w:r w:rsidR="00C709E0">
              <w:rPr>
                <w:rFonts w:ascii="Comic Sans MS" w:hAnsi="Comic Sans MS"/>
              </w:rPr>
              <w:t xml:space="preserve"> R &amp; M  for Residual Life Extension of such  Gas Based Power Stations be allowed.</w:t>
            </w:r>
          </w:p>
          <w:p w:rsidR="00D23191" w:rsidRDefault="00D23191" w:rsidP="00C43F62">
            <w:pPr>
              <w:jc w:val="both"/>
              <w:rPr>
                <w:rFonts w:ascii="Comic Sans MS" w:hAnsi="Comic Sans MS"/>
              </w:rPr>
            </w:pPr>
          </w:p>
        </w:tc>
      </w:tr>
      <w:tr w:rsidR="00172928" w:rsidRPr="00FD7F72" w:rsidTr="001D7919">
        <w:tc>
          <w:tcPr>
            <w:tcW w:w="570" w:type="dxa"/>
          </w:tcPr>
          <w:p w:rsidR="00172928" w:rsidRPr="00FD7F72" w:rsidRDefault="00B20279">
            <w:pPr>
              <w:rPr>
                <w:rFonts w:ascii="Comic Sans MS" w:hAnsi="Comic Sans MS"/>
              </w:rPr>
            </w:pPr>
            <w:r>
              <w:rPr>
                <w:rFonts w:ascii="Comic Sans MS" w:hAnsi="Comic Sans MS"/>
              </w:rPr>
              <w:t>4</w:t>
            </w:r>
          </w:p>
        </w:tc>
        <w:tc>
          <w:tcPr>
            <w:tcW w:w="1108" w:type="dxa"/>
          </w:tcPr>
          <w:p w:rsidR="00C71554" w:rsidRPr="00FD7F72" w:rsidRDefault="00A25FBB">
            <w:pPr>
              <w:rPr>
                <w:rFonts w:ascii="Comic Sans MS" w:hAnsi="Comic Sans MS"/>
              </w:rPr>
            </w:pPr>
            <w:r>
              <w:rPr>
                <w:rFonts w:ascii="Comic Sans MS" w:hAnsi="Comic Sans MS"/>
              </w:rPr>
              <w:t>9(2)</w:t>
            </w:r>
          </w:p>
        </w:tc>
        <w:tc>
          <w:tcPr>
            <w:tcW w:w="5547" w:type="dxa"/>
          </w:tcPr>
          <w:p w:rsidR="00A25FBB" w:rsidRPr="00A25FBB" w:rsidRDefault="00A25FBB" w:rsidP="00A25FBB">
            <w:pPr>
              <w:jc w:val="both"/>
              <w:rPr>
                <w:rFonts w:ascii="Comic Sans MS" w:hAnsi="Comic Sans MS"/>
              </w:rPr>
            </w:pPr>
            <w:r w:rsidRPr="00A25FBB">
              <w:rPr>
                <w:rFonts w:ascii="Comic Sans MS" w:hAnsi="Comic Sans MS"/>
              </w:rPr>
              <w:t xml:space="preserve">In case of an existing generating station or unit thereof, or transmission system or element thereof, the application shall be made by the generating company or the transmission licensee, as the case may be, by 31.10.2024, based on admitted capital cost including additional capital expenditure already admitted and incurred up to 31.3.2024 (either based on actual or projected additional capital expenditure) and estimated additional capital expenditure for the respective years of the tariff period 2024-29 along with the true up petition for the period 2019-24 in accordance with the CERC (Terms and Conditions of Tariff) Regulations, 2019 </w:t>
            </w:r>
          </w:p>
          <w:p w:rsidR="00172928" w:rsidRPr="00FD7F72" w:rsidRDefault="00172928" w:rsidP="00C71554">
            <w:pPr>
              <w:jc w:val="both"/>
              <w:rPr>
                <w:rFonts w:ascii="Comic Sans MS" w:hAnsi="Comic Sans MS"/>
              </w:rPr>
            </w:pPr>
          </w:p>
        </w:tc>
        <w:tc>
          <w:tcPr>
            <w:tcW w:w="7654" w:type="dxa"/>
          </w:tcPr>
          <w:p w:rsidR="00172928" w:rsidRPr="00FD7F72" w:rsidRDefault="00E77C2D" w:rsidP="00D109AA">
            <w:pPr>
              <w:jc w:val="both"/>
              <w:rPr>
                <w:rFonts w:ascii="Comic Sans MS" w:hAnsi="Comic Sans MS"/>
              </w:rPr>
            </w:pPr>
            <w:r>
              <w:rPr>
                <w:rFonts w:ascii="Comic Sans MS" w:hAnsi="Comic Sans MS"/>
              </w:rPr>
              <w:t>The finalization</w:t>
            </w:r>
            <w:r w:rsidR="00B20279">
              <w:rPr>
                <w:rFonts w:ascii="Comic Sans MS" w:hAnsi="Comic Sans MS"/>
              </w:rPr>
              <w:t xml:space="preserve"> </w:t>
            </w:r>
            <w:r w:rsidR="00CD3753">
              <w:rPr>
                <w:rFonts w:ascii="Comic Sans MS" w:hAnsi="Comic Sans MS"/>
              </w:rPr>
              <w:t xml:space="preserve">and audit of </w:t>
            </w:r>
            <w:r w:rsidR="00B20279">
              <w:rPr>
                <w:rFonts w:ascii="Comic Sans MS" w:hAnsi="Comic Sans MS"/>
              </w:rPr>
              <w:t>annual accounts takes time and</w:t>
            </w:r>
            <w:r w:rsidR="00FE1FE5">
              <w:rPr>
                <w:rFonts w:ascii="Comic Sans MS" w:hAnsi="Comic Sans MS"/>
              </w:rPr>
              <w:t xml:space="preserve"> is</w:t>
            </w:r>
            <w:r w:rsidR="00B20279">
              <w:rPr>
                <w:rFonts w:ascii="Comic Sans MS" w:hAnsi="Comic Sans MS"/>
              </w:rPr>
              <w:t xml:space="preserve"> </w:t>
            </w:r>
            <w:r w:rsidR="00FE1FE5">
              <w:rPr>
                <w:rFonts w:ascii="Comic Sans MS" w:hAnsi="Comic Sans MS"/>
              </w:rPr>
              <w:t xml:space="preserve">generally completed </w:t>
            </w:r>
            <w:r w:rsidR="00B20279">
              <w:rPr>
                <w:rFonts w:ascii="Comic Sans MS" w:hAnsi="Comic Sans MS"/>
              </w:rPr>
              <w:t xml:space="preserve">by end of </w:t>
            </w:r>
            <w:r w:rsidR="00CD3753">
              <w:rPr>
                <w:rFonts w:ascii="Comic Sans MS" w:hAnsi="Comic Sans MS"/>
              </w:rPr>
              <w:t>August</w:t>
            </w:r>
            <w:r w:rsidR="00FE1FE5">
              <w:rPr>
                <w:rFonts w:ascii="Comic Sans MS" w:hAnsi="Comic Sans MS"/>
              </w:rPr>
              <w:t>.</w:t>
            </w:r>
            <w:r w:rsidR="00B20279">
              <w:rPr>
                <w:rFonts w:ascii="Comic Sans MS" w:hAnsi="Comic Sans MS"/>
              </w:rPr>
              <w:t xml:space="preserve"> It is therefore requested before the Hon’ble Commission to extend the date </w:t>
            </w:r>
            <w:proofErr w:type="spellStart"/>
            <w:r w:rsidR="00B20279">
              <w:rPr>
                <w:rFonts w:ascii="Comic Sans MS" w:hAnsi="Comic Sans MS"/>
              </w:rPr>
              <w:t>upto</w:t>
            </w:r>
            <w:proofErr w:type="spellEnd"/>
            <w:r w:rsidR="00B20279">
              <w:rPr>
                <w:rFonts w:ascii="Comic Sans MS" w:hAnsi="Comic Sans MS"/>
              </w:rPr>
              <w:t xml:space="preserve"> 31.12.2024 for filing of Truing-up</w:t>
            </w:r>
            <w:r w:rsidR="00FE1FE5">
              <w:rPr>
                <w:rFonts w:ascii="Comic Sans MS" w:hAnsi="Comic Sans MS"/>
              </w:rPr>
              <w:t xml:space="preserve"> </w:t>
            </w:r>
            <w:r w:rsidR="00FB26BF">
              <w:rPr>
                <w:rFonts w:ascii="Comic Sans MS" w:hAnsi="Comic Sans MS"/>
              </w:rPr>
              <w:t>petition as</w:t>
            </w:r>
            <w:r w:rsidR="00B20279">
              <w:rPr>
                <w:rFonts w:ascii="Comic Sans MS" w:hAnsi="Comic Sans MS"/>
              </w:rPr>
              <w:t xml:space="preserve"> well </w:t>
            </w:r>
            <w:r w:rsidR="00FE1FE5">
              <w:rPr>
                <w:rFonts w:ascii="Comic Sans MS" w:hAnsi="Comic Sans MS"/>
              </w:rPr>
              <w:t xml:space="preserve">petition for final tariff determination. </w:t>
            </w:r>
            <w:r w:rsidR="00B20279">
              <w:rPr>
                <w:rFonts w:ascii="Comic Sans MS" w:hAnsi="Comic Sans MS"/>
              </w:rPr>
              <w:t xml:space="preserve">   </w:t>
            </w:r>
          </w:p>
        </w:tc>
      </w:tr>
      <w:tr w:rsidR="00C43F62" w:rsidRPr="00FD7F72" w:rsidTr="001D7919">
        <w:tc>
          <w:tcPr>
            <w:tcW w:w="570" w:type="dxa"/>
          </w:tcPr>
          <w:p w:rsidR="00C43F62" w:rsidRDefault="00C43F62">
            <w:pPr>
              <w:rPr>
                <w:rFonts w:ascii="Comic Sans MS" w:hAnsi="Comic Sans MS"/>
              </w:rPr>
            </w:pPr>
            <w:r>
              <w:rPr>
                <w:rFonts w:ascii="Comic Sans MS" w:hAnsi="Comic Sans MS"/>
              </w:rPr>
              <w:t>5</w:t>
            </w:r>
          </w:p>
        </w:tc>
        <w:tc>
          <w:tcPr>
            <w:tcW w:w="1108" w:type="dxa"/>
          </w:tcPr>
          <w:p w:rsidR="00C43F62" w:rsidRDefault="00C43F62">
            <w:pPr>
              <w:rPr>
                <w:rFonts w:ascii="Comic Sans MS" w:hAnsi="Comic Sans MS"/>
              </w:rPr>
            </w:pPr>
            <w:r>
              <w:rPr>
                <w:rFonts w:ascii="Comic Sans MS" w:hAnsi="Comic Sans MS"/>
              </w:rPr>
              <w:t>19.4(C)</w:t>
            </w:r>
          </w:p>
        </w:tc>
        <w:tc>
          <w:tcPr>
            <w:tcW w:w="5547" w:type="dxa"/>
          </w:tcPr>
          <w:p w:rsidR="00C43F62" w:rsidRPr="00C43F62" w:rsidRDefault="00C43F62" w:rsidP="00C43F62">
            <w:pPr>
              <w:jc w:val="both"/>
              <w:rPr>
                <w:rFonts w:ascii="Comic Sans MS" w:hAnsi="Comic Sans MS"/>
              </w:rPr>
            </w:pPr>
            <w:r w:rsidRPr="00C43F62">
              <w:rPr>
                <w:rFonts w:ascii="Comic Sans MS" w:hAnsi="Comic Sans MS"/>
                <w:lang w:val="en-US"/>
              </w:rPr>
              <w:t>Expenditure incurred towards developing local infrastructure not exceeding Rs. 10 lakh/MW in the vicinity of the power plant approved in original scheme if funding is not provided for under “Budgetary Support for Flood Moderation and for Budgetary support for enabling infrastructure”.</w:t>
            </w:r>
          </w:p>
          <w:p w:rsidR="00C43F62" w:rsidRPr="00A25FBB" w:rsidRDefault="00C43F62" w:rsidP="00A25FBB">
            <w:pPr>
              <w:jc w:val="both"/>
              <w:rPr>
                <w:rFonts w:ascii="Comic Sans MS" w:hAnsi="Comic Sans MS"/>
              </w:rPr>
            </w:pPr>
          </w:p>
        </w:tc>
        <w:tc>
          <w:tcPr>
            <w:tcW w:w="7654" w:type="dxa"/>
          </w:tcPr>
          <w:p w:rsidR="00C43F62" w:rsidRPr="00C43F62" w:rsidRDefault="00C43F62" w:rsidP="00C43F62">
            <w:pPr>
              <w:jc w:val="both"/>
              <w:rPr>
                <w:rFonts w:ascii="Comic Sans MS" w:hAnsi="Comic Sans MS"/>
              </w:rPr>
            </w:pPr>
            <w:r w:rsidRPr="00C43F62">
              <w:rPr>
                <w:rFonts w:ascii="Comic Sans MS" w:hAnsi="Comic Sans MS"/>
                <w:lang w:val="en-US"/>
              </w:rPr>
              <w:t xml:space="preserve">Request to modify </w:t>
            </w:r>
            <w:proofErr w:type="gramStart"/>
            <w:r w:rsidRPr="00C43F62">
              <w:rPr>
                <w:rFonts w:ascii="Comic Sans MS" w:hAnsi="Comic Sans MS"/>
                <w:lang w:val="en-US"/>
              </w:rPr>
              <w:t>as ”</w:t>
            </w:r>
            <w:proofErr w:type="gramEnd"/>
            <w:r w:rsidRPr="00C43F62">
              <w:rPr>
                <w:rFonts w:ascii="Comic Sans MS" w:hAnsi="Comic Sans MS"/>
                <w:lang w:val="en-US"/>
              </w:rPr>
              <w:t xml:space="preserve"> </w:t>
            </w:r>
            <w:r w:rsidRPr="00C43F62">
              <w:rPr>
                <w:rFonts w:ascii="Comic Sans MS" w:hAnsi="Comic Sans MS"/>
                <w:i/>
                <w:iCs/>
                <w:lang w:val="en-US"/>
              </w:rPr>
              <w:t>Expenditure incurred towards developing local infrastructure not exceeding Rs. 10 lakh/MW in the vicinity of the power plant approved in original scheme which is not provided under “Budgetary Support for Flood Moderation and for Budgetary support for enabling infrastructure”.</w:t>
            </w:r>
            <w:r w:rsidRPr="00C43F62">
              <w:rPr>
                <w:rFonts w:ascii="Comic Sans MS" w:hAnsi="Comic Sans MS"/>
                <w:lang w:val="en-US"/>
              </w:rPr>
              <w:t xml:space="preserve"> </w:t>
            </w:r>
          </w:p>
          <w:p w:rsidR="00C43F62" w:rsidRDefault="00C43F62" w:rsidP="00D109AA">
            <w:pPr>
              <w:jc w:val="both"/>
              <w:rPr>
                <w:rFonts w:ascii="Comic Sans MS" w:hAnsi="Comic Sans MS"/>
              </w:rPr>
            </w:pPr>
          </w:p>
        </w:tc>
      </w:tr>
      <w:tr w:rsidR="00196A7A" w:rsidRPr="00FD7F72" w:rsidTr="001D7919">
        <w:tc>
          <w:tcPr>
            <w:tcW w:w="570" w:type="dxa"/>
          </w:tcPr>
          <w:p w:rsidR="00196A7A" w:rsidRPr="00FD7F72" w:rsidRDefault="005000AB">
            <w:pPr>
              <w:rPr>
                <w:rFonts w:ascii="Comic Sans MS" w:hAnsi="Comic Sans MS"/>
              </w:rPr>
            </w:pPr>
            <w:r>
              <w:rPr>
                <w:rFonts w:ascii="Comic Sans MS" w:hAnsi="Comic Sans MS"/>
              </w:rPr>
              <w:lastRenderedPageBreak/>
              <w:t>6</w:t>
            </w:r>
          </w:p>
        </w:tc>
        <w:tc>
          <w:tcPr>
            <w:tcW w:w="1108" w:type="dxa"/>
          </w:tcPr>
          <w:p w:rsidR="00196A7A" w:rsidRPr="00FD7F72" w:rsidRDefault="00287283">
            <w:pPr>
              <w:rPr>
                <w:rFonts w:ascii="Comic Sans MS" w:hAnsi="Comic Sans MS"/>
              </w:rPr>
            </w:pPr>
            <w:r>
              <w:rPr>
                <w:rFonts w:ascii="Comic Sans MS" w:hAnsi="Comic Sans MS"/>
              </w:rPr>
              <w:t>21(5)</w:t>
            </w:r>
          </w:p>
        </w:tc>
        <w:tc>
          <w:tcPr>
            <w:tcW w:w="5547" w:type="dxa"/>
          </w:tcPr>
          <w:p w:rsidR="00196A7A" w:rsidRPr="00D109AA" w:rsidRDefault="00287283" w:rsidP="00D109AA">
            <w:pPr>
              <w:jc w:val="both"/>
              <w:rPr>
                <w:rFonts w:ascii="Comic Sans MS" w:hAnsi="Comic Sans MS"/>
              </w:rPr>
            </w:pPr>
            <w:r>
              <w:rPr>
                <w:rFonts w:ascii="Comic Sans MS" w:hAnsi="Comic Sans MS"/>
              </w:rPr>
              <w:t xml:space="preserve">… </w:t>
            </w:r>
            <w:r w:rsidRPr="00287283">
              <w:rPr>
                <w:rFonts w:ascii="Comic Sans MS" w:hAnsi="Comic Sans MS"/>
              </w:rPr>
              <w:t>Provided that in case of activities like obtaining forest clearance, NHAI Clearance, approval of Railways, and acquisition of government land, where delay is on account of delay in approval of</w:t>
            </w:r>
            <w:r>
              <w:rPr>
                <w:rFonts w:ascii="Comic Sans MS" w:hAnsi="Comic Sans MS"/>
              </w:rPr>
              <w:t xml:space="preserve"> </w:t>
            </w:r>
            <w:r w:rsidRPr="00287283">
              <w:rPr>
                <w:rFonts w:ascii="Comic Sans MS" w:hAnsi="Comic Sans MS"/>
              </w:rPr>
              <w:t>concerned authority, in such cases maximum condonation shall be allowed up to 90% of the delay associated with obtaining such approvals or clearances</w:t>
            </w:r>
            <w:r>
              <w:rPr>
                <w:rFonts w:ascii="Comic Sans MS" w:hAnsi="Comic Sans MS"/>
              </w:rPr>
              <w:t xml:space="preserve">. </w:t>
            </w:r>
          </w:p>
        </w:tc>
        <w:tc>
          <w:tcPr>
            <w:tcW w:w="7654" w:type="dxa"/>
          </w:tcPr>
          <w:p w:rsidR="000A1D97" w:rsidRDefault="00E172A8" w:rsidP="00D109AA">
            <w:pPr>
              <w:jc w:val="both"/>
              <w:rPr>
                <w:rFonts w:ascii="Comic Sans MS" w:hAnsi="Comic Sans MS"/>
              </w:rPr>
            </w:pPr>
            <w:r>
              <w:rPr>
                <w:rFonts w:ascii="Comic Sans MS" w:hAnsi="Comic Sans MS"/>
              </w:rPr>
              <w:t xml:space="preserve">Delay in completion of the Power Plants leads to huge impact on </w:t>
            </w:r>
            <w:r w:rsidR="000A1D97">
              <w:rPr>
                <w:rFonts w:ascii="Comic Sans MS" w:hAnsi="Comic Sans MS"/>
              </w:rPr>
              <w:t xml:space="preserve">Actual </w:t>
            </w:r>
            <w:proofErr w:type="spellStart"/>
            <w:r>
              <w:rPr>
                <w:rFonts w:ascii="Comic Sans MS" w:hAnsi="Comic Sans MS"/>
              </w:rPr>
              <w:t>RoE</w:t>
            </w:r>
            <w:proofErr w:type="spellEnd"/>
            <w:r w:rsidR="000A1D97">
              <w:rPr>
                <w:rFonts w:ascii="Comic Sans MS" w:hAnsi="Comic Sans MS"/>
              </w:rPr>
              <w:t xml:space="preserve"> of the Generating Companies</w:t>
            </w:r>
            <w:r>
              <w:rPr>
                <w:rFonts w:ascii="Comic Sans MS" w:hAnsi="Comic Sans MS"/>
              </w:rPr>
              <w:t xml:space="preserve">. Further, delays not attributable to the </w:t>
            </w:r>
            <w:r w:rsidR="000A1D97">
              <w:rPr>
                <w:rFonts w:ascii="Comic Sans MS" w:hAnsi="Comic Sans MS"/>
              </w:rPr>
              <w:t>Generating Company</w:t>
            </w:r>
            <w:r w:rsidR="0088554D">
              <w:rPr>
                <w:rFonts w:ascii="Comic Sans MS" w:hAnsi="Comic Sans MS"/>
              </w:rPr>
              <w:t xml:space="preserve"> will cause financial stress to the generator, if not condoned fully.</w:t>
            </w:r>
            <w:r w:rsidR="000A1D97">
              <w:rPr>
                <w:rFonts w:ascii="Comic Sans MS" w:hAnsi="Comic Sans MS"/>
              </w:rPr>
              <w:t xml:space="preserve">   </w:t>
            </w:r>
          </w:p>
          <w:p w:rsidR="00AA181D" w:rsidRDefault="00287283" w:rsidP="00D109AA">
            <w:pPr>
              <w:jc w:val="both"/>
              <w:rPr>
                <w:rFonts w:ascii="Comic Sans MS" w:hAnsi="Comic Sans MS"/>
              </w:rPr>
            </w:pPr>
            <w:r>
              <w:rPr>
                <w:rFonts w:ascii="Comic Sans MS" w:hAnsi="Comic Sans MS"/>
              </w:rPr>
              <w:t>As the clearances mentioned are uncontrollable in nature</w:t>
            </w:r>
            <w:r w:rsidR="00FB26BF">
              <w:rPr>
                <w:rFonts w:ascii="Comic Sans MS" w:hAnsi="Comic Sans MS"/>
              </w:rPr>
              <w:t>,</w:t>
            </w:r>
            <w:r>
              <w:rPr>
                <w:rFonts w:ascii="Comic Sans MS" w:hAnsi="Comic Sans MS"/>
              </w:rPr>
              <w:t xml:space="preserve"> NEEPCO request</w:t>
            </w:r>
            <w:r w:rsidR="005E2E29">
              <w:rPr>
                <w:rFonts w:ascii="Comic Sans MS" w:hAnsi="Comic Sans MS"/>
              </w:rPr>
              <w:t>s</w:t>
            </w:r>
            <w:r>
              <w:rPr>
                <w:rFonts w:ascii="Comic Sans MS" w:hAnsi="Comic Sans MS"/>
              </w:rPr>
              <w:t xml:space="preserve"> for condonation</w:t>
            </w:r>
            <w:r w:rsidR="00FB26BF">
              <w:rPr>
                <w:rFonts w:ascii="Comic Sans MS" w:hAnsi="Comic Sans MS"/>
              </w:rPr>
              <w:t xml:space="preserve"> of 100% </w:t>
            </w:r>
            <w:r w:rsidR="00E172A8">
              <w:rPr>
                <w:rFonts w:ascii="Comic Sans MS" w:hAnsi="Comic Sans MS"/>
              </w:rPr>
              <w:t>delay instead</w:t>
            </w:r>
            <w:r>
              <w:rPr>
                <w:rFonts w:ascii="Comic Sans MS" w:hAnsi="Comic Sans MS"/>
              </w:rPr>
              <w:t xml:space="preserve"> of 90% as mentioned in the draft Regulation. </w:t>
            </w:r>
          </w:p>
          <w:p w:rsidR="00AA181D" w:rsidRDefault="00AA181D" w:rsidP="00AA181D">
            <w:pPr>
              <w:jc w:val="both"/>
              <w:rPr>
                <w:rFonts w:ascii="Comic Sans MS" w:hAnsi="Comic Sans MS"/>
              </w:rPr>
            </w:pPr>
          </w:p>
          <w:p w:rsidR="00196A7A" w:rsidRDefault="00AA181D" w:rsidP="00AA181D">
            <w:pPr>
              <w:jc w:val="both"/>
              <w:rPr>
                <w:rFonts w:ascii="Comic Sans MS" w:hAnsi="Comic Sans MS"/>
              </w:rPr>
            </w:pPr>
            <w:r>
              <w:rPr>
                <w:rFonts w:ascii="Comic Sans MS" w:hAnsi="Comic Sans MS"/>
              </w:rPr>
              <w:t>Further NEEPCO also request</w:t>
            </w:r>
            <w:r w:rsidR="005E2E29">
              <w:rPr>
                <w:rFonts w:ascii="Comic Sans MS" w:hAnsi="Comic Sans MS"/>
              </w:rPr>
              <w:t>s</w:t>
            </w:r>
            <w:r>
              <w:rPr>
                <w:rFonts w:ascii="Comic Sans MS" w:hAnsi="Comic Sans MS"/>
              </w:rPr>
              <w:t xml:space="preserve"> that </w:t>
            </w:r>
            <w:r w:rsidR="00287283">
              <w:rPr>
                <w:rFonts w:ascii="Comic Sans MS" w:hAnsi="Comic Sans MS"/>
              </w:rPr>
              <w:t xml:space="preserve">  </w:t>
            </w:r>
            <w:r w:rsidRPr="00AA181D">
              <w:rPr>
                <w:rFonts w:ascii="Comic Sans MS" w:hAnsi="Comic Sans MS"/>
              </w:rPr>
              <w:t>the term “Forest Clearance” should be defined as actual physical handover of cleared forest land ready for commencement of Project activities, free of any encumbrance</w:t>
            </w:r>
          </w:p>
        </w:tc>
      </w:tr>
      <w:tr w:rsidR="00BA5157" w:rsidRPr="00FD7F72" w:rsidTr="001D7919">
        <w:tc>
          <w:tcPr>
            <w:tcW w:w="570" w:type="dxa"/>
          </w:tcPr>
          <w:p w:rsidR="00BA5157" w:rsidRDefault="002E4D1B">
            <w:pPr>
              <w:rPr>
                <w:rFonts w:ascii="Comic Sans MS" w:hAnsi="Comic Sans MS"/>
              </w:rPr>
            </w:pPr>
            <w:r>
              <w:rPr>
                <w:rFonts w:ascii="Comic Sans MS" w:hAnsi="Comic Sans MS"/>
              </w:rPr>
              <w:t>7</w:t>
            </w:r>
          </w:p>
        </w:tc>
        <w:tc>
          <w:tcPr>
            <w:tcW w:w="1108" w:type="dxa"/>
          </w:tcPr>
          <w:p w:rsidR="00BA5157" w:rsidRDefault="00EC120E">
            <w:pPr>
              <w:rPr>
                <w:rFonts w:ascii="Comic Sans MS" w:hAnsi="Comic Sans MS"/>
              </w:rPr>
            </w:pPr>
            <w:r>
              <w:rPr>
                <w:rFonts w:ascii="Comic Sans MS" w:hAnsi="Comic Sans MS"/>
              </w:rPr>
              <w:t>22(2)</w:t>
            </w:r>
          </w:p>
        </w:tc>
        <w:tc>
          <w:tcPr>
            <w:tcW w:w="5547" w:type="dxa"/>
          </w:tcPr>
          <w:p w:rsidR="00BA5157" w:rsidRDefault="00EC120E" w:rsidP="00D109AA">
            <w:pPr>
              <w:jc w:val="both"/>
              <w:rPr>
                <w:rFonts w:ascii="Comic Sans MS" w:hAnsi="Comic Sans MS"/>
              </w:rPr>
            </w:pPr>
            <w:r w:rsidRPr="00EC120E">
              <w:rPr>
                <w:rFonts w:ascii="Comic Sans MS" w:hAnsi="Comic Sans MS"/>
              </w:rPr>
              <w:t>(2) The "uncontrollable factors" shall include but shall not be limited to the following:</w:t>
            </w:r>
          </w:p>
        </w:tc>
        <w:tc>
          <w:tcPr>
            <w:tcW w:w="7654" w:type="dxa"/>
          </w:tcPr>
          <w:p w:rsidR="00BA5157" w:rsidRDefault="00311080" w:rsidP="00D109AA">
            <w:pPr>
              <w:jc w:val="both"/>
              <w:rPr>
                <w:rFonts w:ascii="Comic Sans MS" w:hAnsi="Comic Sans MS"/>
              </w:rPr>
            </w:pPr>
            <w:r w:rsidRPr="00311080">
              <w:rPr>
                <w:rFonts w:ascii="Comic Sans MS" w:hAnsi="Comic Sans MS"/>
                <w:b/>
                <w:bCs/>
              </w:rPr>
              <w:t>Rehabilitation and Resettlement</w:t>
            </w:r>
            <w:r>
              <w:rPr>
                <w:rFonts w:ascii="Comic Sans MS" w:hAnsi="Comic Sans MS"/>
                <w:b/>
                <w:bCs/>
              </w:rPr>
              <w:t xml:space="preserve"> </w:t>
            </w:r>
            <w:r w:rsidR="00EC120E">
              <w:rPr>
                <w:rFonts w:ascii="Comic Sans MS" w:hAnsi="Comic Sans MS"/>
              </w:rPr>
              <w:t xml:space="preserve">issues are a major factor for time &amp; cost overrun, as State Authorities are implementing the same &amp; CPSU has no control over overcoming local resistance. Therefore, this may be pleased be considered as </w:t>
            </w:r>
            <w:r w:rsidR="005A3C29">
              <w:rPr>
                <w:rFonts w:ascii="Comic Sans MS" w:hAnsi="Comic Sans MS"/>
              </w:rPr>
              <w:t xml:space="preserve">an </w:t>
            </w:r>
            <w:r w:rsidR="00EC120E">
              <w:rPr>
                <w:rFonts w:ascii="Comic Sans MS" w:hAnsi="Comic Sans MS"/>
              </w:rPr>
              <w:t>uncontrollable</w:t>
            </w:r>
            <w:r w:rsidR="005A3C29">
              <w:rPr>
                <w:rFonts w:ascii="Comic Sans MS" w:hAnsi="Comic Sans MS"/>
              </w:rPr>
              <w:t xml:space="preserve"> factor</w:t>
            </w:r>
            <w:r w:rsidR="00EC120E">
              <w:rPr>
                <w:rFonts w:ascii="Comic Sans MS" w:hAnsi="Comic Sans MS"/>
              </w:rPr>
              <w:t xml:space="preserve">. </w:t>
            </w:r>
          </w:p>
        </w:tc>
      </w:tr>
      <w:tr w:rsidR="002B128C" w:rsidRPr="00FD7F72" w:rsidTr="001D7919">
        <w:tc>
          <w:tcPr>
            <w:tcW w:w="570" w:type="dxa"/>
          </w:tcPr>
          <w:p w:rsidR="002B128C" w:rsidRDefault="002E4D1B">
            <w:pPr>
              <w:rPr>
                <w:rFonts w:ascii="Comic Sans MS" w:hAnsi="Comic Sans MS"/>
              </w:rPr>
            </w:pPr>
            <w:r>
              <w:rPr>
                <w:rFonts w:ascii="Comic Sans MS" w:hAnsi="Comic Sans MS"/>
              </w:rPr>
              <w:t>8</w:t>
            </w:r>
          </w:p>
        </w:tc>
        <w:tc>
          <w:tcPr>
            <w:tcW w:w="1108" w:type="dxa"/>
          </w:tcPr>
          <w:p w:rsidR="002B128C" w:rsidRDefault="002B128C">
            <w:pPr>
              <w:rPr>
                <w:rFonts w:ascii="Comic Sans MS" w:hAnsi="Comic Sans MS"/>
              </w:rPr>
            </w:pPr>
            <w:r>
              <w:rPr>
                <w:rFonts w:ascii="Comic Sans MS" w:hAnsi="Comic Sans MS"/>
              </w:rPr>
              <w:t>23</w:t>
            </w:r>
          </w:p>
        </w:tc>
        <w:tc>
          <w:tcPr>
            <w:tcW w:w="5547" w:type="dxa"/>
          </w:tcPr>
          <w:p w:rsidR="002B128C" w:rsidRDefault="002B128C" w:rsidP="00D109AA">
            <w:pPr>
              <w:jc w:val="both"/>
              <w:rPr>
                <w:rFonts w:ascii="Comic Sans MS" w:hAnsi="Comic Sans MS"/>
              </w:rPr>
            </w:pPr>
            <w:r>
              <w:rPr>
                <w:rFonts w:ascii="Comic Sans MS" w:hAnsi="Comic Sans MS"/>
              </w:rPr>
              <w:t xml:space="preserve">Initial Spares </w:t>
            </w:r>
          </w:p>
        </w:tc>
        <w:tc>
          <w:tcPr>
            <w:tcW w:w="7654" w:type="dxa"/>
          </w:tcPr>
          <w:p w:rsidR="002B128C" w:rsidRDefault="002B128C" w:rsidP="00D109AA">
            <w:pPr>
              <w:jc w:val="both"/>
              <w:rPr>
                <w:rFonts w:ascii="Comic Sans MS" w:hAnsi="Comic Sans MS"/>
              </w:rPr>
            </w:pPr>
            <w:r>
              <w:rPr>
                <w:rFonts w:ascii="Comic Sans MS" w:hAnsi="Comic Sans MS"/>
              </w:rPr>
              <w:t xml:space="preserve">Due to the severe acidity problem, </w:t>
            </w:r>
            <w:proofErr w:type="spellStart"/>
            <w:r>
              <w:rPr>
                <w:rFonts w:ascii="Comic Sans MS" w:hAnsi="Comic Sans MS"/>
              </w:rPr>
              <w:t>Kopili</w:t>
            </w:r>
            <w:proofErr w:type="spellEnd"/>
            <w:r>
              <w:rPr>
                <w:rFonts w:ascii="Comic Sans MS" w:hAnsi="Comic Sans MS"/>
              </w:rPr>
              <w:t xml:space="preserve"> HPS was flooded due to rapture of Penstock.  Vide </w:t>
            </w:r>
            <w:r w:rsidR="00AE7DDA">
              <w:rPr>
                <w:rFonts w:ascii="Comic Sans MS" w:hAnsi="Comic Sans MS"/>
              </w:rPr>
              <w:t>Petition no 189/MP/2022 Hon’ble Commission has approved the R&amp;M of plant. NEEPCO request</w:t>
            </w:r>
            <w:r w:rsidR="00C51943">
              <w:rPr>
                <w:rFonts w:ascii="Comic Sans MS" w:hAnsi="Comic Sans MS"/>
              </w:rPr>
              <w:t xml:space="preserve">s </w:t>
            </w:r>
            <w:proofErr w:type="gramStart"/>
            <w:r w:rsidR="00C51943">
              <w:rPr>
                <w:rFonts w:ascii="Comic Sans MS" w:hAnsi="Comic Sans MS"/>
              </w:rPr>
              <w:t xml:space="preserve">the </w:t>
            </w:r>
            <w:r w:rsidR="00AE7DDA">
              <w:rPr>
                <w:rFonts w:ascii="Comic Sans MS" w:hAnsi="Comic Sans MS"/>
              </w:rPr>
              <w:t xml:space="preserve"> Hon’ble</w:t>
            </w:r>
            <w:proofErr w:type="gramEnd"/>
            <w:r w:rsidR="00AE7DDA">
              <w:rPr>
                <w:rFonts w:ascii="Comic Sans MS" w:hAnsi="Comic Sans MS"/>
              </w:rPr>
              <w:t xml:space="preserve"> commission to allow 8% Initial Spares for </w:t>
            </w:r>
            <w:proofErr w:type="spellStart"/>
            <w:r w:rsidR="00AE7DDA">
              <w:rPr>
                <w:rFonts w:ascii="Comic Sans MS" w:hAnsi="Comic Sans MS"/>
              </w:rPr>
              <w:t>Kopili</w:t>
            </w:r>
            <w:proofErr w:type="spellEnd"/>
            <w:r w:rsidR="00AE7DDA">
              <w:rPr>
                <w:rFonts w:ascii="Comic Sans MS" w:hAnsi="Comic Sans MS"/>
              </w:rPr>
              <w:t xml:space="preserve"> in place of 4% of Normative O&amp;M in the draft regulation</w:t>
            </w:r>
            <w:r w:rsidR="00C51943">
              <w:rPr>
                <w:rFonts w:ascii="Comic Sans MS" w:hAnsi="Comic Sans MS"/>
              </w:rPr>
              <w:t xml:space="preserve"> as the acidity in the water still persists and will require more maintenance/ replacement of parts.</w:t>
            </w:r>
          </w:p>
        </w:tc>
      </w:tr>
      <w:tr w:rsidR="00172928" w:rsidRPr="00FD7F72" w:rsidTr="001D7919">
        <w:tc>
          <w:tcPr>
            <w:tcW w:w="570" w:type="dxa"/>
          </w:tcPr>
          <w:p w:rsidR="00172928" w:rsidRPr="00FD7F72" w:rsidRDefault="002E4D1B" w:rsidP="00DE05A4">
            <w:pPr>
              <w:jc w:val="both"/>
              <w:rPr>
                <w:rFonts w:ascii="Comic Sans MS" w:hAnsi="Comic Sans MS"/>
              </w:rPr>
            </w:pPr>
            <w:r>
              <w:rPr>
                <w:rFonts w:ascii="Comic Sans MS" w:hAnsi="Comic Sans MS"/>
              </w:rPr>
              <w:t>9</w:t>
            </w:r>
          </w:p>
        </w:tc>
        <w:tc>
          <w:tcPr>
            <w:tcW w:w="1108" w:type="dxa"/>
          </w:tcPr>
          <w:p w:rsidR="00172928" w:rsidRPr="00FD7F72" w:rsidRDefault="00931A7E" w:rsidP="00DE05A4">
            <w:pPr>
              <w:jc w:val="both"/>
              <w:rPr>
                <w:rFonts w:ascii="Comic Sans MS" w:hAnsi="Comic Sans MS"/>
              </w:rPr>
            </w:pPr>
            <w:r>
              <w:rPr>
                <w:rFonts w:ascii="Comic Sans MS" w:hAnsi="Comic Sans MS"/>
              </w:rPr>
              <w:t>26(2)</w:t>
            </w:r>
          </w:p>
        </w:tc>
        <w:tc>
          <w:tcPr>
            <w:tcW w:w="5547" w:type="dxa"/>
          </w:tcPr>
          <w:p w:rsidR="00931A7E" w:rsidRPr="00931A7E" w:rsidRDefault="00931A7E" w:rsidP="00931A7E">
            <w:pPr>
              <w:jc w:val="both"/>
              <w:rPr>
                <w:rFonts w:ascii="Comic Sans MS" w:hAnsi="Comic Sans MS"/>
              </w:rPr>
            </w:pPr>
            <w:r w:rsidRPr="00931A7E">
              <w:rPr>
                <w:rFonts w:ascii="Comic Sans MS" w:hAnsi="Comic Sans MS"/>
              </w:rPr>
              <w:t xml:space="preserve">Any claim of additional capitalisation less than Rs. 20 lakhs shall not be considered under Clause (1) of this regulation </w:t>
            </w:r>
          </w:p>
          <w:p w:rsidR="00172928" w:rsidRPr="00FD7F72" w:rsidRDefault="00172928" w:rsidP="00DE05A4">
            <w:pPr>
              <w:jc w:val="both"/>
              <w:rPr>
                <w:rFonts w:ascii="Comic Sans MS" w:hAnsi="Comic Sans MS"/>
              </w:rPr>
            </w:pPr>
          </w:p>
        </w:tc>
        <w:tc>
          <w:tcPr>
            <w:tcW w:w="7654" w:type="dxa"/>
          </w:tcPr>
          <w:p w:rsidR="00172928" w:rsidRDefault="00931A7E" w:rsidP="00931A7E">
            <w:pPr>
              <w:jc w:val="both"/>
              <w:rPr>
                <w:rFonts w:ascii="Comic Sans MS" w:hAnsi="Comic Sans MS"/>
              </w:rPr>
            </w:pPr>
            <w:r>
              <w:rPr>
                <w:rFonts w:ascii="Comic Sans MS" w:hAnsi="Comic Sans MS"/>
              </w:rPr>
              <w:t>NEEPCO request</w:t>
            </w:r>
            <w:r w:rsidR="005E2E29">
              <w:rPr>
                <w:rFonts w:ascii="Comic Sans MS" w:hAnsi="Comic Sans MS"/>
              </w:rPr>
              <w:t>s</w:t>
            </w:r>
            <w:r>
              <w:rPr>
                <w:rFonts w:ascii="Comic Sans MS" w:hAnsi="Comic Sans MS"/>
              </w:rPr>
              <w:t xml:space="preserve"> that </w:t>
            </w:r>
            <w:r w:rsidR="00CF2E83">
              <w:rPr>
                <w:rFonts w:ascii="Comic Sans MS" w:hAnsi="Comic Sans MS"/>
              </w:rPr>
              <w:t>only items</w:t>
            </w:r>
            <w:r w:rsidR="005E2E29">
              <w:rPr>
                <w:rFonts w:ascii="Comic Sans MS" w:hAnsi="Comic Sans MS"/>
              </w:rPr>
              <w:t xml:space="preserve"> </w:t>
            </w:r>
            <w:r>
              <w:rPr>
                <w:rFonts w:ascii="Comic Sans MS" w:hAnsi="Comic Sans MS"/>
              </w:rPr>
              <w:t xml:space="preserve">below   Rs.5.00 Lakh </w:t>
            </w:r>
            <w:r w:rsidR="00774F34">
              <w:rPr>
                <w:rFonts w:ascii="Comic Sans MS" w:hAnsi="Comic Sans MS"/>
              </w:rPr>
              <w:t>may</w:t>
            </w:r>
            <w:r>
              <w:rPr>
                <w:rFonts w:ascii="Comic Sans MS" w:hAnsi="Comic Sans MS"/>
              </w:rPr>
              <w:t xml:space="preserve"> </w:t>
            </w:r>
            <w:r w:rsidR="00CF2E83">
              <w:rPr>
                <w:rFonts w:ascii="Comic Sans MS" w:hAnsi="Comic Sans MS"/>
              </w:rPr>
              <w:t>not</w:t>
            </w:r>
            <w:r w:rsidR="00774F34">
              <w:rPr>
                <w:rFonts w:ascii="Comic Sans MS" w:hAnsi="Comic Sans MS"/>
              </w:rPr>
              <w:t xml:space="preserve"> be</w:t>
            </w:r>
            <w:r w:rsidR="00CF2E83">
              <w:rPr>
                <w:rFonts w:ascii="Comic Sans MS" w:hAnsi="Comic Sans MS"/>
              </w:rPr>
              <w:t xml:space="preserve"> </w:t>
            </w:r>
            <w:r>
              <w:rPr>
                <w:rFonts w:ascii="Comic Sans MS" w:hAnsi="Comic Sans MS"/>
              </w:rPr>
              <w:t xml:space="preserve">considered as Additional Capitalization. </w:t>
            </w:r>
            <w:r w:rsidR="000A1D97">
              <w:rPr>
                <w:rFonts w:ascii="Comic Sans MS" w:hAnsi="Comic Sans MS"/>
              </w:rPr>
              <w:t>In Hydro</w:t>
            </w:r>
            <w:r w:rsidR="005E2E29">
              <w:rPr>
                <w:rFonts w:ascii="Comic Sans MS" w:hAnsi="Comic Sans MS"/>
              </w:rPr>
              <w:t xml:space="preserve"> </w:t>
            </w:r>
            <w:r w:rsidR="000A1D97">
              <w:rPr>
                <w:rFonts w:ascii="Comic Sans MS" w:hAnsi="Comic Sans MS"/>
              </w:rPr>
              <w:t>Power Plants</w:t>
            </w:r>
            <w:r>
              <w:rPr>
                <w:rFonts w:ascii="Comic Sans MS" w:hAnsi="Comic Sans MS"/>
              </w:rPr>
              <w:t xml:space="preserve"> there are substantial amount of </w:t>
            </w:r>
            <w:r w:rsidR="005E2E29">
              <w:rPr>
                <w:rFonts w:ascii="Comic Sans MS" w:hAnsi="Comic Sans MS"/>
              </w:rPr>
              <w:t>items/</w:t>
            </w:r>
            <w:r>
              <w:rPr>
                <w:rFonts w:ascii="Comic Sans MS" w:hAnsi="Comic Sans MS"/>
              </w:rPr>
              <w:t>works</w:t>
            </w:r>
            <w:r w:rsidR="00774F34">
              <w:rPr>
                <w:rFonts w:ascii="Comic Sans MS" w:hAnsi="Comic Sans MS"/>
              </w:rPr>
              <w:t xml:space="preserve"> of capital </w:t>
            </w:r>
            <w:r w:rsidR="000A1D97">
              <w:rPr>
                <w:rFonts w:ascii="Comic Sans MS" w:hAnsi="Comic Sans MS"/>
              </w:rPr>
              <w:t>nature, the</w:t>
            </w:r>
            <w:r w:rsidR="00CF2E83">
              <w:rPr>
                <w:rFonts w:ascii="Comic Sans MS" w:hAnsi="Comic Sans MS"/>
              </w:rPr>
              <w:t xml:space="preserve"> cost of which varies between Rs 5</w:t>
            </w:r>
            <w:r>
              <w:rPr>
                <w:rFonts w:ascii="Comic Sans MS" w:hAnsi="Comic Sans MS"/>
              </w:rPr>
              <w:t>.00 Lakh</w:t>
            </w:r>
            <w:r w:rsidR="00CF2E83">
              <w:rPr>
                <w:rFonts w:ascii="Comic Sans MS" w:hAnsi="Comic Sans MS"/>
              </w:rPr>
              <w:t>s</w:t>
            </w:r>
            <w:r>
              <w:rPr>
                <w:rFonts w:ascii="Comic Sans MS" w:hAnsi="Comic Sans MS"/>
              </w:rPr>
              <w:t xml:space="preserve"> to Rs. 20 Lakh</w:t>
            </w:r>
            <w:r w:rsidR="00CF2E83">
              <w:rPr>
                <w:rFonts w:ascii="Comic Sans MS" w:hAnsi="Comic Sans MS"/>
              </w:rPr>
              <w:t>s</w:t>
            </w:r>
            <w:r>
              <w:rPr>
                <w:rFonts w:ascii="Comic Sans MS" w:hAnsi="Comic Sans MS"/>
              </w:rPr>
              <w:t xml:space="preserve">. If these works </w:t>
            </w:r>
            <w:r w:rsidR="00CF2E83">
              <w:rPr>
                <w:rFonts w:ascii="Comic Sans MS" w:hAnsi="Comic Sans MS"/>
              </w:rPr>
              <w:t xml:space="preserve">are to be </w:t>
            </w:r>
            <w:r>
              <w:rPr>
                <w:rFonts w:ascii="Comic Sans MS" w:hAnsi="Comic Sans MS"/>
              </w:rPr>
              <w:t>treated under O&amp;M expenses</w:t>
            </w:r>
            <w:r w:rsidR="00CF2E83">
              <w:rPr>
                <w:rFonts w:ascii="Comic Sans MS" w:hAnsi="Comic Sans MS"/>
              </w:rPr>
              <w:t>,</w:t>
            </w:r>
            <w:r>
              <w:rPr>
                <w:rFonts w:ascii="Comic Sans MS" w:hAnsi="Comic Sans MS"/>
              </w:rPr>
              <w:t xml:space="preserve"> th</w:t>
            </w:r>
            <w:r w:rsidR="00CF2E83">
              <w:rPr>
                <w:rFonts w:ascii="Comic Sans MS" w:hAnsi="Comic Sans MS"/>
              </w:rPr>
              <w:t>e</w:t>
            </w:r>
            <w:r>
              <w:rPr>
                <w:rFonts w:ascii="Comic Sans MS" w:hAnsi="Comic Sans MS"/>
              </w:rPr>
              <w:t xml:space="preserve">n it will impact </w:t>
            </w:r>
            <w:r w:rsidR="00774F34">
              <w:rPr>
                <w:rFonts w:ascii="Comic Sans MS" w:hAnsi="Comic Sans MS"/>
              </w:rPr>
              <w:t xml:space="preserve">profitability </w:t>
            </w:r>
            <w:r w:rsidR="000A1D97">
              <w:rPr>
                <w:rFonts w:ascii="Comic Sans MS" w:hAnsi="Comic Sans MS"/>
              </w:rPr>
              <w:t>and financial</w:t>
            </w:r>
            <w:r>
              <w:rPr>
                <w:rFonts w:ascii="Comic Sans MS" w:hAnsi="Comic Sans MS"/>
              </w:rPr>
              <w:t xml:space="preserve"> parameters </w:t>
            </w:r>
            <w:r w:rsidR="00774F34">
              <w:rPr>
                <w:rFonts w:ascii="Comic Sans MS" w:hAnsi="Comic Sans MS"/>
              </w:rPr>
              <w:t xml:space="preserve">and will have negative impact on economic viability as IRR will be impeded.  </w:t>
            </w:r>
            <w:r>
              <w:rPr>
                <w:rFonts w:ascii="Comic Sans MS" w:hAnsi="Comic Sans MS"/>
              </w:rPr>
              <w:t xml:space="preserve"> </w:t>
            </w:r>
          </w:p>
          <w:p w:rsidR="00311080" w:rsidRPr="00311080" w:rsidRDefault="00311080" w:rsidP="00311080">
            <w:pPr>
              <w:jc w:val="both"/>
              <w:rPr>
                <w:rFonts w:ascii="Comic Sans MS" w:hAnsi="Comic Sans MS"/>
              </w:rPr>
            </w:pPr>
            <w:r w:rsidRPr="00311080">
              <w:rPr>
                <w:rFonts w:ascii="Comic Sans MS" w:hAnsi="Comic Sans MS"/>
              </w:rPr>
              <w:t xml:space="preserve">NEEPCO is based in the NER and having 14 nos. of units in the range between 25 MW to 55 MW in Hydro Stations and another 15 </w:t>
            </w:r>
            <w:proofErr w:type="spellStart"/>
            <w:r w:rsidRPr="00311080">
              <w:rPr>
                <w:rFonts w:ascii="Comic Sans MS" w:hAnsi="Comic Sans MS"/>
              </w:rPr>
              <w:t>nos</w:t>
            </w:r>
            <w:proofErr w:type="spellEnd"/>
            <w:r w:rsidRPr="00311080">
              <w:rPr>
                <w:rFonts w:ascii="Comic Sans MS" w:hAnsi="Comic Sans MS"/>
              </w:rPr>
              <w:t xml:space="preserve"> of units </w:t>
            </w:r>
            <w:r w:rsidRPr="00311080">
              <w:rPr>
                <w:rFonts w:ascii="Comic Sans MS" w:hAnsi="Comic Sans MS"/>
              </w:rPr>
              <w:lastRenderedPageBreak/>
              <w:t xml:space="preserve">below 33 MW in Gas Based stations. This is because of logistical challenges. </w:t>
            </w:r>
            <w:proofErr w:type="gramStart"/>
            <w:r w:rsidRPr="00311080">
              <w:rPr>
                <w:rFonts w:ascii="Comic Sans MS" w:hAnsi="Comic Sans MS"/>
              </w:rPr>
              <w:t>Also</w:t>
            </w:r>
            <w:proofErr w:type="gramEnd"/>
            <w:r w:rsidRPr="00311080">
              <w:rPr>
                <w:rFonts w:ascii="Comic Sans MS" w:hAnsi="Comic Sans MS"/>
              </w:rPr>
              <w:t xml:space="preserve"> most generator transformers which otherwise would have been three phase, are actually single phase types leading to more number of units and also necessitating requirement of spare transformers.  As cost of majority of such spares</w:t>
            </w:r>
            <w:r>
              <w:rPr>
                <w:rFonts w:ascii="Comic Sans MS" w:hAnsi="Comic Sans MS"/>
              </w:rPr>
              <w:t xml:space="preserve"> &amp; works </w:t>
            </w:r>
            <w:r w:rsidRPr="00311080">
              <w:rPr>
                <w:rFonts w:ascii="Comic Sans MS" w:hAnsi="Comic Sans MS"/>
              </w:rPr>
              <w:t xml:space="preserve">will be well below 20 lakhs.  It is therefore requested that </w:t>
            </w:r>
            <w:r>
              <w:rPr>
                <w:rFonts w:ascii="Comic Sans MS" w:hAnsi="Comic Sans MS"/>
              </w:rPr>
              <w:t xml:space="preserve">additional capitalization </w:t>
            </w:r>
            <w:r w:rsidRPr="00311080">
              <w:rPr>
                <w:rFonts w:ascii="Comic Sans MS" w:hAnsi="Comic Sans MS"/>
              </w:rPr>
              <w:t xml:space="preserve">above Rs 5 lakhs may be allowed considering the size of the units and logistical/geological challenges/socio political </w:t>
            </w:r>
            <w:proofErr w:type="gramStart"/>
            <w:r w:rsidRPr="00311080">
              <w:rPr>
                <w:rFonts w:ascii="Comic Sans MS" w:hAnsi="Comic Sans MS"/>
              </w:rPr>
              <w:t>issues  of</w:t>
            </w:r>
            <w:proofErr w:type="gramEnd"/>
            <w:r w:rsidRPr="00311080">
              <w:rPr>
                <w:rFonts w:ascii="Comic Sans MS" w:hAnsi="Comic Sans MS"/>
              </w:rPr>
              <w:t xml:space="preserve"> the N. E Region. </w:t>
            </w:r>
          </w:p>
          <w:p w:rsidR="00311080" w:rsidRDefault="00311080" w:rsidP="00931A7E">
            <w:pPr>
              <w:jc w:val="both"/>
              <w:rPr>
                <w:rFonts w:ascii="Comic Sans MS" w:hAnsi="Comic Sans MS"/>
              </w:rPr>
            </w:pPr>
          </w:p>
          <w:p w:rsidR="00311080" w:rsidRPr="00FD7F72" w:rsidRDefault="00311080" w:rsidP="00931A7E">
            <w:pPr>
              <w:jc w:val="both"/>
              <w:rPr>
                <w:rFonts w:ascii="Comic Sans MS" w:hAnsi="Comic Sans MS"/>
              </w:rPr>
            </w:pPr>
          </w:p>
        </w:tc>
      </w:tr>
      <w:tr w:rsidR="00CB4106" w:rsidRPr="00FD7F72" w:rsidTr="001D7919">
        <w:tc>
          <w:tcPr>
            <w:tcW w:w="570" w:type="dxa"/>
          </w:tcPr>
          <w:p w:rsidR="00CB4106" w:rsidRPr="00FD7F72" w:rsidRDefault="00CB4106" w:rsidP="00CB4106">
            <w:pPr>
              <w:jc w:val="both"/>
              <w:rPr>
                <w:rFonts w:ascii="Comic Sans MS" w:hAnsi="Comic Sans MS"/>
              </w:rPr>
            </w:pPr>
            <w:r>
              <w:rPr>
                <w:rFonts w:ascii="Comic Sans MS" w:hAnsi="Comic Sans MS"/>
              </w:rPr>
              <w:lastRenderedPageBreak/>
              <w:t>10</w:t>
            </w:r>
          </w:p>
        </w:tc>
        <w:tc>
          <w:tcPr>
            <w:tcW w:w="1108" w:type="dxa"/>
          </w:tcPr>
          <w:p w:rsidR="00CB4106" w:rsidRDefault="00CB4106" w:rsidP="00CB4106">
            <w:pPr>
              <w:jc w:val="both"/>
              <w:rPr>
                <w:rFonts w:ascii="Comic Sans MS" w:hAnsi="Comic Sans MS"/>
              </w:rPr>
            </w:pPr>
            <w:r>
              <w:rPr>
                <w:rFonts w:ascii="Comic Sans MS" w:hAnsi="Comic Sans MS"/>
              </w:rPr>
              <w:t>26(3)</w:t>
            </w:r>
          </w:p>
        </w:tc>
        <w:tc>
          <w:tcPr>
            <w:tcW w:w="5547" w:type="dxa"/>
          </w:tcPr>
          <w:p w:rsidR="00CB4106" w:rsidRPr="00931A7E" w:rsidRDefault="00CB4106" w:rsidP="00CB4106">
            <w:pPr>
              <w:jc w:val="both"/>
              <w:rPr>
                <w:rFonts w:ascii="Comic Sans MS" w:hAnsi="Comic Sans MS"/>
              </w:rPr>
            </w:pPr>
            <w:r w:rsidRPr="00CB4106">
              <w:rPr>
                <w:rFonts w:ascii="Comic Sans MS" w:hAnsi="Comic Sans MS"/>
              </w:rPr>
              <w:t>In case of de-capitalisation of assets of a generating company or the transmission licensee, as the case may be, the original cost of such asset as on the date of de-capitalisation shall be deducted from the value of gross fixed asset and corresponding loan as well as equity shall be deducted from outstanding loan and the equity respectively in the year such de-capitalisation takes place with corresponding adjustments in cumulative depreciation and cumulative repayment of loan, duly taking into consideration the year in which it was capitalised. Provided that in cases where an asset forming part of a scheme is de-capitalised and wherein the historical value of such asset is not available, the value of de-capitalisation shall be computed by de-escalating the value of the new asset by 5% per year until the year of capitalisation of the old asset subject to a minimum of 10% of the replacement cost of the asset.</w:t>
            </w:r>
          </w:p>
        </w:tc>
        <w:tc>
          <w:tcPr>
            <w:tcW w:w="7654" w:type="dxa"/>
          </w:tcPr>
          <w:p w:rsidR="00CB4106" w:rsidRDefault="00A22104" w:rsidP="00CB4106">
            <w:pPr>
              <w:jc w:val="both"/>
              <w:rPr>
                <w:rFonts w:ascii="Comic Sans MS" w:hAnsi="Comic Sans MS"/>
              </w:rPr>
            </w:pPr>
            <w:r>
              <w:rPr>
                <w:rFonts w:ascii="Comic Sans MS" w:hAnsi="Comic Sans MS"/>
              </w:rPr>
              <w:t>NEEPCO requested Hon’ble Commission to allow the recovery of balance deprec</w:t>
            </w:r>
            <w:r w:rsidR="00C12210">
              <w:rPr>
                <w:rFonts w:ascii="Comic Sans MS" w:hAnsi="Comic Sans MS"/>
              </w:rPr>
              <w:t>i</w:t>
            </w:r>
            <w:r>
              <w:rPr>
                <w:rFonts w:ascii="Comic Sans MS" w:hAnsi="Comic Sans MS"/>
              </w:rPr>
              <w:t xml:space="preserve">ation in case of </w:t>
            </w:r>
            <w:proofErr w:type="gramStart"/>
            <w:r>
              <w:rPr>
                <w:rFonts w:ascii="Comic Sans MS" w:hAnsi="Comic Sans MS"/>
              </w:rPr>
              <w:t>assets  replaced</w:t>
            </w:r>
            <w:proofErr w:type="gramEnd"/>
            <w:r>
              <w:rPr>
                <w:rFonts w:ascii="Comic Sans MS" w:hAnsi="Comic Sans MS"/>
              </w:rPr>
              <w:t xml:space="preserve"> before </w:t>
            </w:r>
            <w:r w:rsidR="00C12210">
              <w:rPr>
                <w:rFonts w:ascii="Comic Sans MS" w:hAnsi="Comic Sans MS"/>
              </w:rPr>
              <w:t xml:space="preserve">useful </w:t>
            </w:r>
            <w:r>
              <w:rPr>
                <w:rFonts w:ascii="Comic Sans MS" w:hAnsi="Comic Sans MS"/>
              </w:rPr>
              <w:t>life</w:t>
            </w:r>
            <w:r w:rsidR="00C12210">
              <w:rPr>
                <w:rFonts w:ascii="Comic Sans MS" w:hAnsi="Comic Sans MS"/>
              </w:rPr>
              <w:t>,</w:t>
            </w:r>
            <w:r>
              <w:rPr>
                <w:rFonts w:ascii="Comic Sans MS" w:hAnsi="Comic Sans MS"/>
              </w:rPr>
              <w:t xml:space="preserve"> </w:t>
            </w:r>
            <w:proofErr w:type="spellStart"/>
            <w:r>
              <w:rPr>
                <w:rFonts w:ascii="Comic Sans MS" w:hAnsi="Comic Sans MS"/>
              </w:rPr>
              <w:t>upto</w:t>
            </w:r>
            <w:proofErr w:type="spellEnd"/>
            <w:r>
              <w:rPr>
                <w:rFonts w:ascii="Comic Sans MS" w:hAnsi="Comic Sans MS"/>
              </w:rPr>
              <w:t xml:space="preserve"> salvage value</w:t>
            </w:r>
            <w:r w:rsidR="00340061">
              <w:rPr>
                <w:rFonts w:ascii="Comic Sans MS" w:hAnsi="Comic Sans MS"/>
              </w:rPr>
              <w:t>.</w:t>
            </w:r>
          </w:p>
        </w:tc>
      </w:tr>
      <w:tr w:rsidR="00CB4106" w:rsidRPr="00FD7F72" w:rsidTr="001D7919">
        <w:tc>
          <w:tcPr>
            <w:tcW w:w="570" w:type="dxa"/>
          </w:tcPr>
          <w:p w:rsidR="00CB4106" w:rsidRDefault="00CB4106" w:rsidP="00CB4106">
            <w:pPr>
              <w:jc w:val="both"/>
              <w:rPr>
                <w:rFonts w:ascii="Comic Sans MS" w:hAnsi="Comic Sans MS"/>
              </w:rPr>
            </w:pPr>
            <w:r>
              <w:rPr>
                <w:rFonts w:ascii="Comic Sans MS" w:hAnsi="Comic Sans MS"/>
              </w:rPr>
              <w:lastRenderedPageBreak/>
              <w:t>11</w:t>
            </w:r>
          </w:p>
        </w:tc>
        <w:tc>
          <w:tcPr>
            <w:tcW w:w="1108" w:type="dxa"/>
          </w:tcPr>
          <w:p w:rsidR="00CB4106" w:rsidRPr="00FD7F72" w:rsidRDefault="00CB4106" w:rsidP="00CB4106">
            <w:pPr>
              <w:jc w:val="both"/>
              <w:rPr>
                <w:rFonts w:ascii="Comic Sans MS" w:hAnsi="Comic Sans MS"/>
              </w:rPr>
            </w:pPr>
            <w:r>
              <w:rPr>
                <w:rFonts w:ascii="Comic Sans MS" w:hAnsi="Comic Sans MS"/>
              </w:rPr>
              <w:t>30(3)</w:t>
            </w:r>
          </w:p>
        </w:tc>
        <w:tc>
          <w:tcPr>
            <w:tcW w:w="5547" w:type="dxa"/>
          </w:tcPr>
          <w:p w:rsidR="00CB4106" w:rsidRDefault="00CB4106" w:rsidP="00CB4106">
            <w:pPr>
              <w:jc w:val="both"/>
              <w:rPr>
                <w:rFonts w:ascii="Comic Sans MS" w:hAnsi="Comic Sans MS"/>
              </w:rPr>
            </w:pPr>
            <w:r w:rsidRPr="000D6AFB">
              <w:rPr>
                <w:rFonts w:ascii="Comic Sans MS" w:hAnsi="Comic Sans MS"/>
              </w:rPr>
              <w:t>Return on equity for new project achieving COD on or after 01.04.2024 shall be computed at the base rate of 15.00% for the transmission system, including the communication system, at the base rate of 15.50% for Thermal Generating Station and run-of-river hydro generating station and at the base rate of 17.00% for storage type hydro generating stations, pumped storage hydro generating stations and run-of-river generating station with pondage;</w:t>
            </w:r>
          </w:p>
          <w:p w:rsidR="00CB4106" w:rsidRDefault="00CB4106" w:rsidP="00CB4106">
            <w:pPr>
              <w:jc w:val="both"/>
              <w:rPr>
                <w:rFonts w:ascii="Comic Sans MS" w:hAnsi="Comic Sans MS"/>
              </w:rPr>
            </w:pPr>
          </w:p>
          <w:p w:rsidR="00CB4106" w:rsidRDefault="00CB4106" w:rsidP="00CB4106">
            <w:pPr>
              <w:jc w:val="both"/>
              <w:rPr>
                <w:rFonts w:ascii="Comic Sans MS" w:hAnsi="Comic Sans MS"/>
              </w:rPr>
            </w:pPr>
          </w:p>
          <w:p w:rsidR="00CB4106" w:rsidRDefault="00CB4106" w:rsidP="00CB4106">
            <w:pPr>
              <w:jc w:val="both"/>
              <w:rPr>
                <w:rFonts w:ascii="Comic Sans MS" w:hAnsi="Comic Sans MS"/>
              </w:rPr>
            </w:pPr>
          </w:p>
          <w:p w:rsidR="00CB4106" w:rsidRPr="00FD7F72" w:rsidRDefault="00CB4106" w:rsidP="00CB4106">
            <w:pPr>
              <w:jc w:val="both"/>
              <w:rPr>
                <w:rFonts w:ascii="Comic Sans MS" w:hAnsi="Comic Sans MS"/>
              </w:rPr>
            </w:pPr>
            <w:r>
              <w:rPr>
                <w:rFonts w:ascii="Comic Sans MS" w:hAnsi="Comic Sans MS"/>
              </w:rPr>
              <w:t xml:space="preserve">… </w:t>
            </w:r>
            <w:r w:rsidRPr="00BA3F40">
              <w:rPr>
                <w:rFonts w:ascii="Comic Sans MS" w:hAnsi="Comic Sans MS"/>
              </w:rPr>
              <w:t>Provided that return on equity in respect of additional capitalization beyond the original scope, including additional capitalization on account of the emission control system, Change in Law, and Force Majeure shall be computed at the base rate of one-year marginal cost of lending rate (MCLR) of the State Bank of India plus 350 basis points as on 1st April of the year, subject to a ceiling of 14%;</w:t>
            </w:r>
          </w:p>
        </w:tc>
        <w:tc>
          <w:tcPr>
            <w:tcW w:w="7654" w:type="dxa"/>
          </w:tcPr>
          <w:p w:rsidR="00CB4106" w:rsidRDefault="00CB4106" w:rsidP="00CB4106">
            <w:pPr>
              <w:jc w:val="both"/>
              <w:rPr>
                <w:rFonts w:ascii="Calibri" w:eastAsia="Calibri" w:hAnsi="Calibri" w:cs="Calibri"/>
                <w:sz w:val="26"/>
                <w:szCs w:val="26"/>
                <w:lang w:bidi="hi-IN"/>
              </w:rPr>
            </w:pPr>
            <w:r>
              <w:rPr>
                <w:rFonts w:ascii="Calibri" w:eastAsia="Calibri" w:hAnsi="Calibri" w:cs="Calibri"/>
                <w:sz w:val="26"/>
                <w:szCs w:val="26"/>
                <w:lang w:bidi="hi-IN"/>
              </w:rPr>
              <w:t>In the NER, while developing the Hydro Power station we have faced several issues viz. remoteness/poor infrastructure, natural calamities, law and order issues, geological surprises, l</w:t>
            </w:r>
            <w:r w:rsidR="00C12210">
              <w:rPr>
                <w:rFonts w:ascii="Calibri" w:eastAsia="Calibri" w:hAnsi="Calibri" w:cs="Calibri"/>
                <w:sz w:val="26"/>
                <w:szCs w:val="26"/>
                <w:lang w:bidi="hi-IN"/>
              </w:rPr>
              <w:t>ocal resistance</w:t>
            </w:r>
            <w:r>
              <w:rPr>
                <w:rFonts w:ascii="Calibri" w:eastAsia="Calibri" w:hAnsi="Calibri" w:cs="Calibri"/>
                <w:sz w:val="26"/>
                <w:szCs w:val="26"/>
                <w:lang w:bidi="hi-IN"/>
              </w:rPr>
              <w:t xml:space="preserve">, social and political issues etc. Because of these </w:t>
            </w:r>
            <w:r w:rsidR="00C12210">
              <w:rPr>
                <w:rFonts w:ascii="Calibri" w:eastAsia="Calibri" w:hAnsi="Calibri" w:cs="Calibri"/>
                <w:sz w:val="26"/>
                <w:szCs w:val="26"/>
                <w:lang w:bidi="hi-IN"/>
              </w:rPr>
              <w:t xml:space="preserve">uncertainties the projects </w:t>
            </w:r>
            <w:proofErr w:type="gramStart"/>
            <w:r w:rsidR="00C12210">
              <w:rPr>
                <w:rFonts w:ascii="Calibri" w:eastAsia="Calibri" w:hAnsi="Calibri" w:cs="Calibri"/>
                <w:sz w:val="26"/>
                <w:szCs w:val="26"/>
                <w:lang w:bidi="hi-IN"/>
              </w:rPr>
              <w:t>often  require</w:t>
            </w:r>
            <w:proofErr w:type="gramEnd"/>
            <w:r>
              <w:rPr>
                <w:rFonts w:ascii="Calibri" w:eastAsia="Calibri" w:hAnsi="Calibri" w:cs="Calibri"/>
                <w:sz w:val="26"/>
                <w:szCs w:val="26"/>
                <w:lang w:bidi="hi-IN"/>
              </w:rPr>
              <w:t xml:space="preserve"> higher gestation/completion time</w:t>
            </w:r>
            <w:r w:rsidR="00C12210">
              <w:rPr>
                <w:rFonts w:ascii="Calibri" w:eastAsia="Calibri" w:hAnsi="Calibri" w:cs="Calibri"/>
                <w:sz w:val="26"/>
                <w:szCs w:val="26"/>
                <w:lang w:bidi="hi-IN"/>
              </w:rPr>
              <w:t xml:space="preserve"> and due to this,  the effective </w:t>
            </w:r>
            <w:proofErr w:type="spellStart"/>
            <w:r w:rsidR="00C12210">
              <w:rPr>
                <w:rFonts w:ascii="Calibri" w:eastAsia="Calibri" w:hAnsi="Calibri" w:cs="Calibri"/>
                <w:sz w:val="26"/>
                <w:szCs w:val="26"/>
                <w:lang w:bidi="hi-IN"/>
              </w:rPr>
              <w:t>RoE</w:t>
            </w:r>
            <w:proofErr w:type="spellEnd"/>
            <w:r w:rsidR="00C12210">
              <w:rPr>
                <w:rFonts w:ascii="Calibri" w:eastAsia="Calibri" w:hAnsi="Calibri" w:cs="Calibri"/>
                <w:sz w:val="26"/>
                <w:szCs w:val="26"/>
                <w:lang w:bidi="hi-IN"/>
              </w:rPr>
              <w:t xml:space="preserve"> is much lesser</w:t>
            </w:r>
            <w:r>
              <w:rPr>
                <w:rFonts w:ascii="Calibri" w:eastAsia="Calibri" w:hAnsi="Calibri" w:cs="Calibri"/>
                <w:sz w:val="26"/>
                <w:szCs w:val="26"/>
                <w:lang w:bidi="hi-IN"/>
              </w:rPr>
              <w:t xml:space="preserve"> than the normative prescribed </w:t>
            </w:r>
            <w:proofErr w:type="spellStart"/>
            <w:r>
              <w:rPr>
                <w:rFonts w:ascii="Calibri" w:eastAsia="Calibri" w:hAnsi="Calibri" w:cs="Calibri"/>
                <w:sz w:val="26"/>
                <w:szCs w:val="26"/>
                <w:lang w:bidi="hi-IN"/>
              </w:rPr>
              <w:t>RoE</w:t>
            </w:r>
            <w:proofErr w:type="spellEnd"/>
            <w:r>
              <w:rPr>
                <w:rFonts w:ascii="Calibri" w:eastAsia="Calibri" w:hAnsi="Calibri" w:cs="Calibri"/>
                <w:sz w:val="26"/>
                <w:szCs w:val="26"/>
                <w:lang w:bidi="hi-IN"/>
              </w:rPr>
              <w:t xml:space="preserve">. It is there requested to increase the </w:t>
            </w:r>
            <w:proofErr w:type="spellStart"/>
            <w:r>
              <w:rPr>
                <w:rFonts w:ascii="Calibri" w:eastAsia="Calibri" w:hAnsi="Calibri" w:cs="Calibri"/>
                <w:sz w:val="26"/>
                <w:szCs w:val="26"/>
                <w:lang w:bidi="hi-IN"/>
              </w:rPr>
              <w:t>RoE</w:t>
            </w:r>
            <w:proofErr w:type="spellEnd"/>
            <w:r>
              <w:rPr>
                <w:rFonts w:ascii="Calibri" w:eastAsia="Calibri" w:hAnsi="Calibri" w:cs="Calibri"/>
                <w:sz w:val="26"/>
                <w:szCs w:val="26"/>
                <w:lang w:bidi="hi-IN"/>
              </w:rPr>
              <w:t xml:space="preserve"> to 18.5% instead of </w:t>
            </w:r>
            <w:r w:rsidRPr="00A11AF8">
              <w:rPr>
                <w:rFonts w:ascii="Calibri" w:eastAsia="Calibri" w:hAnsi="Calibri" w:cs="Calibri"/>
                <w:sz w:val="26"/>
                <w:szCs w:val="26"/>
                <w:lang w:bidi="hi-IN"/>
              </w:rPr>
              <w:t>17.00% for storage type hydro generating stations, pumped storage hydro generating stations and run-of-river generating station with pondage</w:t>
            </w:r>
            <w:r>
              <w:rPr>
                <w:rFonts w:ascii="Calibri" w:eastAsia="Calibri" w:hAnsi="Calibri" w:cs="Calibri"/>
                <w:sz w:val="26"/>
                <w:szCs w:val="26"/>
                <w:lang w:bidi="hi-IN"/>
              </w:rPr>
              <w:t xml:space="preserve">. Further, the revised rate may also be extended to the existing power stations. </w:t>
            </w:r>
          </w:p>
          <w:p w:rsidR="00CB4106" w:rsidRDefault="00CB4106" w:rsidP="00CB4106">
            <w:pPr>
              <w:jc w:val="both"/>
              <w:rPr>
                <w:rFonts w:ascii="Calibri" w:eastAsia="Calibri" w:hAnsi="Calibri" w:cs="Calibri"/>
                <w:sz w:val="26"/>
                <w:szCs w:val="26"/>
                <w:lang w:bidi="hi-IN"/>
              </w:rPr>
            </w:pPr>
          </w:p>
          <w:p w:rsidR="00CB4106" w:rsidRDefault="00CB4106" w:rsidP="00CB4106">
            <w:pPr>
              <w:jc w:val="both"/>
              <w:rPr>
                <w:rFonts w:ascii="Calibri" w:eastAsia="Calibri" w:hAnsi="Calibri" w:cs="Calibri"/>
                <w:sz w:val="26"/>
                <w:szCs w:val="26"/>
                <w:lang w:bidi="hi-IN"/>
              </w:rPr>
            </w:pPr>
          </w:p>
          <w:p w:rsidR="00CB4106" w:rsidRDefault="00CB4106" w:rsidP="00CB4106">
            <w:pPr>
              <w:jc w:val="both"/>
              <w:rPr>
                <w:rFonts w:ascii="Calibri" w:eastAsia="Calibri" w:hAnsi="Calibri" w:cs="Calibri"/>
                <w:sz w:val="26"/>
                <w:szCs w:val="26"/>
                <w:lang w:val="en-US" w:bidi="hi-IN"/>
              </w:rPr>
            </w:pPr>
            <w:r w:rsidRPr="00CC193B">
              <w:rPr>
                <w:rFonts w:ascii="Calibri" w:eastAsia="Calibri" w:hAnsi="Calibri" w:cs="Calibri"/>
                <w:sz w:val="26"/>
                <w:szCs w:val="26"/>
                <w:lang w:bidi="hi-IN"/>
              </w:rPr>
              <w:t xml:space="preserve">Return on equity in respect of additional capitalization beyond the original scope, including additional capitalization on account of the emission control system, Change in Law, and Force Majeure </w:t>
            </w:r>
            <w:proofErr w:type="gramStart"/>
            <w:r>
              <w:rPr>
                <w:rFonts w:ascii="Calibri" w:eastAsia="Calibri" w:hAnsi="Calibri" w:cs="Calibri"/>
                <w:sz w:val="26"/>
                <w:szCs w:val="26"/>
                <w:lang w:val="en-US" w:bidi="hi-IN"/>
              </w:rPr>
              <w:t xml:space="preserve">are </w:t>
            </w:r>
            <w:r w:rsidRPr="00C52970">
              <w:rPr>
                <w:rFonts w:ascii="Calibri" w:eastAsia="Calibri" w:hAnsi="Calibri" w:cs="Calibri"/>
                <w:sz w:val="26"/>
                <w:szCs w:val="26"/>
                <w:lang w:val="en-US" w:bidi="hi-IN"/>
              </w:rPr>
              <w:t xml:space="preserve"> beyond</w:t>
            </w:r>
            <w:proofErr w:type="gramEnd"/>
            <w:r w:rsidRPr="00C52970">
              <w:rPr>
                <w:rFonts w:ascii="Calibri" w:eastAsia="Calibri" w:hAnsi="Calibri" w:cs="Calibri"/>
                <w:sz w:val="26"/>
                <w:szCs w:val="26"/>
                <w:lang w:val="en-US" w:bidi="hi-IN"/>
              </w:rPr>
              <w:t xml:space="preserve"> the control of generating station and therefore original </w:t>
            </w:r>
            <w:proofErr w:type="spellStart"/>
            <w:r w:rsidRPr="00C52970">
              <w:rPr>
                <w:rFonts w:ascii="Calibri" w:eastAsia="Calibri" w:hAnsi="Calibri" w:cs="Calibri"/>
                <w:sz w:val="26"/>
                <w:szCs w:val="26"/>
                <w:lang w:val="en-US" w:bidi="hi-IN"/>
              </w:rPr>
              <w:t>RoE</w:t>
            </w:r>
            <w:proofErr w:type="spellEnd"/>
            <w:r w:rsidRPr="00C52970">
              <w:rPr>
                <w:rFonts w:ascii="Calibri" w:eastAsia="Calibri" w:hAnsi="Calibri" w:cs="Calibri"/>
                <w:sz w:val="26"/>
                <w:szCs w:val="26"/>
                <w:lang w:val="en-US" w:bidi="hi-IN"/>
              </w:rPr>
              <w:t xml:space="preserve"> should be allowed on it</w:t>
            </w:r>
            <w:r>
              <w:rPr>
                <w:rFonts w:ascii="Calibri" w:eastAsia="Calibri" w:hAnsi="Calibri" w:cs="Calibri"/>
                <w:sz w:val="26"/>
                <w:szCs w:val="26"/>
                <w:lang w:val="en-US" w:bidi="hi-IN"/>
              </w:rPr>
              <w:t xml:space="preserve">. </w:t>
            </w:r>
          </w:p>
          <w:p w:rsidR="00CB4106" w:rsidRPr="00FD7F72" w:rsidRDefault="00CB4106" w:rsidP="00CB4106">
            <w:pPr>
              <w:jc w:val="both"/>
              <w:rPr>
                <w:rFonts w:ascii="Comic Sans MS" w:hAnsi="Comic Sans MS"/>
              </w:rPr>
            </w:pPr>
            <w:r>
              <w:rPr>
                <w:rFonts w:ascii="Calibri" w:eastAsia="Calibri" w:hAnsi="Calibri" w:cs="Calibri"/>
                <w:sz w:val="26"/>
                <w:szCs w:val="26"/>
                <w:lang w:val="en-US" w:bidi="hi-IN"/>
              </w:rPr>
              <w:t xml:space="preserve">Further, as NEEPCO is running its Gas Based Power stations at high PLF, (much above the national </w:t>
            </w:r>
            <w:proofErr w:type="gramStart"/>
            <w:r>
              <w:rPr>
                <w:rFonts w:ascii="Calibri" w:eastAsia="Calibri" w:hAnsi="Calibri" w:cs="Calibri"/>
                <w:sz w:val="26"/>
                <w:szCs w:val="26"/>
                <w:lang w:val="en-US" w:bidi="hi-IN"/>
              </w:rPr>
              <w:t>average)  ,</w:t>
            </w:r>
            <w:proofErr w:type="gramEnd"/>
            <w:r>
              <w:rPr>
                <w:rFonts w:ascii="Calibri" w:eastAsia="Calibri" w:hAnsi="Calibri" w:cs="Calibri"/>
                <w:sz w:val="26"/>
                <w:szCs w:val="26"/>
                <w:lang w:val="en-US" w:bidi="hi-IN"/>
              </w:rPr>
              <w:t xml:space="preserve"> scheduled maintenance of   these plants is imperative and  additional capitalization at regular intervals is very much essential as the fund is required for efficient operation of the existing plants.  Therefore, capping of </w:t>
            </w:r>
            <w:proofErr w:type="spellStart"/>
            <w:r>
              <w:rPr>
                <w:rFonts w:ascii="Calibri" w:eastAsia="Calibri" w:hAnsi="Calibri" w:cs="Calibri"/>
                <w:sz w:val="26"/>
                <w:szCs w:val="26"/>
                <w:lang w:val="en-US" w:bidi="hi-IN"/>
              </w:rPr>
              <w:t>RoE</w:t>
            </w:r>
            <w:proofErr w:type="spellEnd"/>
            <w:r>
              <w:rPr>
                <w:rFonts w:ascii="Calibri" w:eastAsia="Calibri" w:hAnsi="Calibri" w:cs="Calibri"/>
                <w:sz w:val="26"/>
                <w:szCs w:val="26"/>
                <w:lang w:val="en-US" w:bidi="hi-IN"/>
              </w:rPr>
              <w:t xml:space="preserve"> will have a negative impact on financials. It </w:t>
            </w:r>
            <w:r w:rsidR="0039767D">
              <w:rPr>
                <w:rFonts w:ascii="Calibri" w:eastAsia="Calibri" w:hAnsi="Calibri" w:cs="Calibri"/>
                <w:sz w:val="26"/>
                <w:szCs w:val="26"/>
                <w:lang w:val="en-US" w:bidi="hi-IN"/>
              </w:rPr>
              <w:t xml:space="preserve">is proposed that the </w:t>
            </w:r>
            <w:proofErr w:type="spellStart"/>
            <w:r w:rsidR="0039767D">
              <w:rPr>
                <w:rFonts w:ascii="Calibri" w:eastAsia="Calibri" w:hAnsi="Calibri" w:cs="Calibri"/>
                <w:sz w:val="26"/>
                <w:szCs w:val="26"/>
                <w:lang w:val="en-US" w:bidi="hi-IN"/>
              </w:rPr>
              <w:t>RoE</w:t>
            </w:r>
            <w:proofErr w:type="spellEnd"/>
            <w:r>
              <w:rPr>
                <w:rFonts w:ascii="Calibri" w:eastAsia="Calibri" w:hAnsi="Calibri" w:cs="Calibri"/>
                <w:sz w:val="26"/>
                <w:szCs w:val="26"/>
                <w:lang w:val="en-US" w:bidi="hi-IN"/>
              </w:rPr>
              <w:t xml:space="preserve"> be maintained at 15.5</w:t>
            </w:r>
            <w:proofErr w:type="gramStart"/>
            <w:r>
              <w:rPr>
                <w:rFonts w:ascii="Calibri" w:eastAsia="Calibri" w:hAnsi="Calibri" w:cs="Calibri"/>
                <w:sz w:val="26"/>
                <w:szCs w:val="26"/>
                <w:lang w:val="en-US" w:bidi="hi-IN"/>
              </w:rPr>
              <w:t>%( basic</w:t>
            </w:r>
            <w:proofErr w:type="gramEnd"/>
            <w:r>
              <w:rPr>
                <w:rFonts w:ascii="Calibri" w:eastAsia="Calibri" w:hAnsi="Calibri" w:cs="Calibri"/>
                <w:sz w:val="26"/>
                <w:szCs w:val="26"/>
                <w:lang w:val="en-US" w:bidi="hi-IN"/>
              </w:rPr>
              <w:t xml:space="preserve">). </w:t>
            </w:r>
          </w:p>
        </w:tc>
      </w:tr>
      <w:tr w:rsidR="00CB4106" w:rsidRPr="00FD7F72" w:rsidTr="001D7919">
        <w:tc>
          <w:tcPr>
            <w:tcW w:w="570" w:type="dxa"/>
          </w:tcPr>
          <w:p w:rsidR="00CB4106" w:rsidRPr="00FD7F72" w:rsidRDefault="00CB4106" w:rsidP="00CB4106">
            <w:pPr>
              <w:jc w:val="both"/>
              <w:rPr>
                <w:rFonts w:ascii="Comic Sans MS" w:hAnsi="Comic Sans MS"/>
              </w:rPr>
            </w:pPr>
            <w:r>
              <w:rPr>
                <w:rFonts w:ascii="Comic Sans MS" w:hAnsi="Comic Sans MS"/>
              </w:rPr>
              <w:t>12</w:t>
            </w:r>
          </w:p>
        </w:tc>
        <w:tc>
          <w:tcPr>
            <w:tcW w:w="1108" w:type="dxa"/>
          </w:tcPr>
          <w:p w:rsidR="00CB4106" w:rsidRDefault="00CB4106" w:rsidP="00CB4106">
            <w:pPr>
              <w:jc w:val="both"/>
              <w:rPr>
                <w:rFonts w:ascii="Comic Sans MS" w:hAnsi="Comic Sans MS"/>
              </w:rPr>
            </w:pPr>
            <w:r>
              <w:rPr>
                <w:rFonts w:ascii="Comic Sans MS" w:hAnsi="Comic Sans MS"/>
              </w:rPr>
              <w:t>32.(</w:t>
            </w:r>
            <w:proofErr w:type="gramStart"/>
            <w:r>
              <w:rPr>
                <w:rFonts w:ascii="Comic Sans MS" w:hAnsi="Comic Sans MS"/>
              </w:rPr>
              <w:t>5)&amp;</w:t>
            </w:r>
            <w:proofErr w:type="gramEnd"/>
            <w:r>
              <w:rPr>
                <w:rFonts w:ascii="Comic Sans MS" w:hAnsi="Comic Sans MS"/>
              </w:rPr>
              <w:t>(6)</w:t>
            </w:r>
          </w:p>
        </w:tc>
        <w:tc>
          <w:tcPr>
            <w:tcW w:w="5547" w:type="dxa"/>
          </w:tcPr>
          <w:p w:rsidR="00CB4106" w:rsidRDefault="00CB4106" w:rsidP="00CB4106">
            <w:pPr>
              <w:jc w:val="both"/>
              <w:rPr>
                <w:rFonts w:ascii="Comic Sans MS" w:hAnsi="Comic Sans MS"/>
              </w:rPr>
            </w:pPr>
            <w:r>
              <w:rPr>
                <w:rFonts w:ascii="Comic Sans MS" w:hAnsi="Comic Sans MS"/>
              </w:rPr>
              <w:t>…</w:t>
            </w:r>
            <w:r w:rsidRPr="00B22595">
              <w:rPr>
                <w:rFonts w:ascii="Comic Sans MS" w:hAnsi="Comic Sans MS"/>
              </w:rPr>
              <w:t>Provided that if there is no actual loan outstanding for a particular year but the normative loan is still outstanding, the last available weighted average rate of interest of the loan portfolio for the project shall be considered</w:t>
            </w:r>
          </w:p>
          <w:p w:rsidR="00CB4106" w:rsidRDefault="00CB4106" w:rsidP="00CB4106">
            <w:pPr>
              <w:jc w:val="both"/>
              <w:rPr>
                <w:rFonts w:ascii="Comic Sans MS" w:hAnsi="Comic Sans MS"/>
              </w:rPr>
            </w:pPr>
          </w:p>
          <w:p w:rsidR="00CB4106" w:rsidRDefault="00CB4106" w:rsidP="00CB4106">
            <w:pPr>
              <w:jc w:val="both"/>
              <w:rPr>
                <w:rFonts w:ascii="Comic Sans MS" w:hAnsi="Comic Sans MS"/>
              </w:rPr>
            </w:pPr>
          </w:p>
          <w:p w:rsidR="00CB4106" w:rsidRDefault="00CB4106" w:rsidP="00CB4106">
            <w:pPr>
              <w:jc w:val="both"/>
              <w:rPr>
                <w:rFonts w:ascii="Comic Sans MS" w:hAnsi="Comic Sans MS"/>
              </w:rPr>
            </w:pPr>
          </w:p>
          <w:p w:rsidR="00CB4106" w:rsidRPr="000D6AFB" w:rsidRDefault="00CB4106" w:rsidP="00CB4106">
            <w:pPr>
              <w:jc w:val="both"/>
              <w:rPr>
                <w:rFonts w:ascii="Comic Sans MS" w:hAnsi="Comic Sans MS"/>
              </w:rPr>
            </w:pPr>
            <w:r w:rsidRPr="00B22595">
              <w:rPr>
                <w:rFonts w:ascii="Comic Sans MS" w:hAnsi="Comic Sans MS"/>
              </w:rPr>
              <w:t>In the case of New Project(s), the rate of interest shall be the weighted average rate of interest calculated on the basis of the actual loan portfolio of the generating company or the transmission licensee, as the case may be; Provided further that if the generating station or the transmission system, as the case may be, does not have any actual loan, then the rate of interest for a loan shall be considered as 1-year MCLR of the State Bank of India as applicable as on April 01, of the relevant financial year. Provided that the rate of interest on the loan for installation of the emission control system shall be the weighted average rate of interest of the actual loan portfolio of the emission control system, and in the absence of the actual loan portfolio, the weighted average rate of interest of the generating company as a whole shall be considered subject to a ceiling of 14%.</w:t>
            </w:r>
          </w:p>
        </w:tc>
        <w:tc>
          <w:tcPr>
            <w:tcW w:w="7654" w:type="dxa"/>
          </w:tcPr>
          <w:p w:rsidR="00CB4106" w:rsidRDefault="00CB4106" w:rsidP="00CB4106">
            <w:pPr>
              <w:jc w:val="both"/>
              <w:rPr>
                <w:rFonts w:ascii="Calibri" w:eastAsia="Calibri" w:hAnsi="Calibri" w:cs="Calibri"/>
                <w:sz w:val="26"/>
                <w:szCs w:val="26"/>
                <w:lang w:bidi="hi-IN"/>
              </w:rPr>
            </w:pPr>
            <w:r>
              <w:rPr>
                <w:rFonts w:ascii="Calibri" w:eastAsia="Calibri" w:hAnsi="Calibri" w:cs="Calibri"/>
                <w:sz w:val="26"/>
                <w:szCs w:val="26"/>
                <w:lang w:bidi="hi-IN"/>
              </w:rPr>
              <w:lastRenderedPageBreak/>
              <w:t>Request to modify the same by MCLR of SBI as on 1</w:t>
            </w:r>
            <w:r w:rsidRPr="00B22595">
              <w:rPr>
                <w:rFonts w:ascii="Calibri" w:eastAsia="Calibri" w:hAnsi="Calibri" w:cs="Calibri"/>
                <w:sz w:val="26"/>
                <w:szCs w:val="26"/>
                <w:vertAlign w:val="superscript"/>
                <w:lang w:bidi="hi-IN"/>
              </w:rPr>
              <w:t>st</w:t>
            </w:r>
            <w:r>
              <w:rPr>
                <w:rFonts w:ascii="Calibri" w:eastAsia="Calibri" w:hAnsi="Calibri" w:cs="Calibri"/>
                <w:sz w:val="26"/>
                <w:szCs w:val="26"/>
                <w:lang w:bidi="hi-IN"/>
              </w:rPr>
              <w:t xml:space="preserve"> April of the relevant year plus 100 basis point</w:t>
            </w:r>
            <w:r w:rsidR="0039767D">
              <w:rPr>
                <w:rFonts w:ascii="Calibri" w:eastAsia="Calibri" w:hAnsi="Calibri" w:cs="Calibri"/>
                <w:sz w:val="26"/>
                <w:szCs w:val="26"/>
                <w:lang w:bidi="hi-IN"/>
              </w:rPr>
              <w:t>s</w:t>
            </w:r>
            <w:r>
              <w:rPr>
                <w:rFonts w:ascii="Calibri" w:eastAsia="Calibri" w:hAnsi="Calibri" w:cs="Calibri"/>
                <w:sz w:val="26"/>
                <w:szCs w:val="26"/>
                <w:lang w:bidi="hi-IN"/>
              </w:rPr>
              <w:t xml:space="preserve">. </w:t>
            </w:r>
          </w:p>
          <w:p w:rsidR="00CB4106" w:rsidRDefault="00CB4106" w:rsidP="00CB4106">
            <w:pPr>
              <w:jc w:val="both"/>
              <w:rPr>
                <w:rFonts w:ascii="Calibri" w:eastAsia="Calibri" w:hAnsi="Calibri" w:cs="Calibri"/>
                <w:sz w:val="26"/>
                <w:szCs w:val="26"/>
                <w:lang w:bidi="hi-IN"/>
              </w:rPr>
            </w:pPr>
          </w:p>
          <w:p w:rsidR="00CB4106" w:rsidRDefault="00CB4106" w:rsidP="00CB4106">
            <w:pPr>
              <w:jc w:val="both"/>
              <w:rPr>
                <w:rFonts w:ascii="Calibri" w:eastAsia="Calibri" w:hAnsi="Calibri" w:cs="Calibri"/>
                <w:sz w:val="26"/>
                <w:szCs w:val="26"/>
                <w:lang w:bidi="hi-IN"/>
              </w:rPr>
            </w:pPr>
          </w:p>
          <w:p w:rsidR="00CB4106" w:rsidRDefault="00CB4106" w:rsidP="00CB4106">
            <w:pPr>
              <w:jc w:val="both"/>
              <w:rPr>
                <w:rFonts w:ascii="Calibri" w:eastAsia="Calibri" w:hAnsi="Calibri" w:cs="Calibri"/>
                <w:sz w:val="26"/>
                <w:szCs w:val="26"/>
                <w:lang w:bidi="hi-IN"/>
              </w:rPr>
            </w:pPr>
          </w:p>
          <w:p w:rsidR="00CB4106" w:rsidRDefault="00CB4106" w:rsidP="00CB4106">
            <w:pPr>
              <w:jc w:val="both"/>
              <w:rPr>
                <w:rFonts w:ascii="Calibri" w:eastAsia="Calibri" w:hAnsi="Calibri" w:cs="Calibri"/>
                <w:sz w:val="26"/>
                <w:szCs w:val="26"/>
                <w:lang w:bidi="hi-IN"/>
              </w:rPr>
            </w:pPr>
          </w:p>
          <w:p w:rsidR="00CB4106" w:rsidRDefault="00CB4106" w:rsidP="00CB4106">
            <w:pPr>
              <w:jc w:val="both"/>
              <w:rPr>
                <w:rFonts w:ascii="Calibri" w:eastAsia="Calibri" w:hAnsi="Calibri" w:cs="Calibri"/>
                <w:sz w:val="26"/>
                <w:szCs w:val="26"/>
                <w:lang w:bidi="hi-IN"/>
              </w:rPr>
            </w:pPr>
          </w:p>
          <w:p w:rsidR="00CB4106" w:rsidRDefault="00CB4106" w:rsidP="00CB4106">
            <w:pPr>
              <w:jc w:val="both"/>
              <w:rPr>
                <w:rFonts w:ascii="Calibri" w:eastAsia="Calibri" w:hAnsi="Calibri" w:cs="Calibri"/>
                <w:sz w:val="26"/>
                <w:szCs w:val="26"/>
                <w:lang w:bidi="hi-IN"/>
              </w:rPr>
            </w:pPr>
          </w:p>
          <w:p w:rsidR="00CB4106" w:rsidRPr="00B22595" w:rsidRDefault="00CB4106" w:rsidP="00CB4106">
            <w:pPr>
              <w:jc w:val="both"/>
              <w:rPr>
                <w:rFonts w:ascii="Calibri" w:eastAsia="Calibri" w:hAnsi="Calibri" w:cs="Calibri"/>
                <w:sz w:val="26"/>
                <w:szCs w:val="26"/>
                <w:lang w:bidi="hi-IN"/>
              </w:rPr>
            </w:pPr>
            <w:r w:rsidRPr="00B22595">
              <w:rPr>
                <w:rFonts w:ascii="Calibri" w:eastAsia="Calibri" w:hAnsi="Calibri" w:cs="Calibri"/>
                <w:sz w:val="26"/>
                <w:szCs w:val="26"/>
                <w:lang w:bidi="hi-IN"/>
              </w:rPr>
              <w:t>Request to modify the same by MCLR of SBI as on 1</w:t>
            </w:r>
            <w:r w:rsidRPr="00B22595">
              <w:rPr>
                <w:rFonts w:ascii="Calibri" w:eastAsia="Calibri" w:hAnsi="Calibri" w:cs="Calibri"/>
                <w:sz w:val="26"/>
                <w:szCs w:val="26"/>
                <w:vertAlign w:val="superscript"/>
                <w:lang w:bidi="hi-IN"/>
              </w:rPr>
              <w:t>st</w:t>
            </w:r>
            <w:r w:rsidRPr="00B22595">
              <w:rPr>
                <w:rFonts w:ascii="Calibri" w:eastAsia="Calibri" w:hAnsi="Calibri" w:cs="Calibri"/>
                <w:sz w:val="26"/>
                <w:szCs w:val="26"/>
                <w:lang w:bidi="hi-IN"/>
              </w:rPr>
              <w:t xml:space="preserve"> April of the relevant year plus 100 basis point</w:t>
            </w:r>
            <w:r w:rsidR="0039767D">
              <w:rPr>
                <w:rFonts w:ascii="Calibri" w:eastAsia="Calibri" w:hAnsi="Calibri" w:cs="Calibri"/>
                <w:sz w:val="26"/>
                <w:szCs w:val="26"/>
                <w:lang w:bidi="hi-IN"/>
              </w:rPr>
              <w:t>s</w:t>
            </w:r>
            <w:r w:rsidRPr="00B22595">
              <w:rPr>
                <w:rFonts w:ascii="Calibri" w:eastAsia="Calibri" w:hAnsi="Calibri" w:cs="Calibri"/>
                <w:sz w:val="26"/>
                <w:szCs w:val="26"/>
                <w:lang w:bidi="hi-IN"/>
              </w:rPr>
              <w:t xml:space="preserve">. </w:t>
            </w:r>
          </w:p>
          <w:p w:rsidR="00CB4106" w:rsidRDefault="00CB4106" w:rsidP="00CB4106">
            <w:pPr>
              <w:jc w:val="both"/>
              <w:rPr>
                <w:rFonts w:ascii="Calibri" w:eastAsia="Calibri" w:hAnsi="Calibri" w:cs="Calibri"/>
                <w:sz w:val="26"/>
                <w:szCs w:val="26"/>
                <w:lang w:bidi="hi-IN"/>
              </w:rPr>
            </w:pPr>
          </w:p>
        </w:tc>
      </w:tr>
      <w:tr w:rsidR="00CB4106" w:rsidRPr="00FD7F72" w:rsidTr="001D7919">
        <w:tc>
          <w:tcPr>
            <w:tcW w:w="570" w:type="dxa"/>
          </w:tcPr>
          <w:p w:rsidR="00CB4106" w:rsidRPr="00FD7F72" w:rsidRDefault="00CB4106" w:rsidP="00CB4106">
            <w:pPr>
              <w:jc w:val="both"/>
              <w:rPr>
                <w:rFonts w:ascii="Comic Sans MS" w:hAnsi="Comic Sans MS"/>
              </w:rPr>
            </w:pPr>
            <w:r>
              <w:rPr>
                <w:rFonts w:ascii="Comic Sans MS" w:hAnsi="Comic Sans MS"/>
              </w:rPr>
              <w:t>13</w:t>
            </w:r>
          </w:p>
        </w:tc>
        <w:tc>
          <w:tcPr>
            <w:tcW w:w="1108" w:type="dxa"/>
          </w:tcPr>
          <w:p w:rsidR="00CB4106" w:rsidRDefault="00CB4106" w:rsidP="00CB4106">
            <w:pPr>
              <w:jc w:val="both"/>
              <w:rPr>
                <w:rFonts w:ascii="Comic Sans MS" w:hAnsi="Comic Sans MS"/>
              </w:rPr>
            </w:pPr>
            <w:r>
              <w:rPr>
                <w:rFonts w:ascii="Comic Sans MS" w:hAnsi="Comic Sans MS"/>
              </w:rPr>
              <w:t>34.1.C(</w:t>
            </w:r>
            <w:proofErr w:type="spellStart"/>
            <w:r>
              <w:rPr>
                <w:rFonts w:ascii="Comic Sans MS" w:hAnsi="Comic Sans MS"/>
              </w:rPr>
              <w:t>i</w:t>
            </w:r>
            <w:proofErr w:type="spellEnd"/>
            <w:r>
              <w:rPr>
                <w:rFonts w:ascii="Comic Sans MS" w:hAnsi="Comic Sans MS"/>
              </w:rPr>
              <w:t>)</w:t>
            </w:r>
          </w:p>
        </w:tc>
        <w:tc>
          <w:tcPr>
            <w:tcW w:w="5547" w:type="dxa"/>
          </w:tcPr>
          <w:p w:rsidR="00CB4106" w:rsidRDefault="00CB4106" w:rsidP="00CB4106">
            <w:pPr>
              <w:jc w:val="both"/>
              <w:rPr>
                <w:rFonts w:ascii="Comic Sans MS" w:hAnsi="Comic Sans MS"/>
              </w:rPr>
            </w:pPr>
            <w:r w:rsidRPr="000417BD">
              <w:rPr>
                <w:rFonts w:ascii="Comic Sans MS" w:hAnsi="Comic Sans MS"/>
                <w:b/>
                <w:bCs/>
              </w:rPr>
              <w:t xml:space="preserve">Interest on Working </w:t>
            </w:r>
            <w:proofErr w:type="gramStart"/>
            <w:r w:rsidRPr="000417BD">
              <w:rPr>
                <w:rFonts w:ascii="Comic Sans MS" w:hAnsi="Comic Sans MS"/>
                <w:b/>
                <w:bCs/>
              </w:rPr>
              <w:t xml:space="preserve">Capital </w:t>
            </w:r>
            <w:r>
              <w:rPr>
                <w:rFonts w:ascii="Comic Sans MS" w:hAnsi="Comic Sans MS"/>
                <w:b/>
                <w:bCs/>
              </w:rPr>
              <w:t>:</w:t>
            </w:r>
            <w:proofErr w:type="gramEnd"/>
          </w:p>
          <w:p w:rsidR="00CB4106" w:rsidRPr="000417BD" w:rsidRDefault="00CB4106" w:rsidP="00CB4106">
            <w:pPr>
              <w:jc w:val="both"/>
              <w:rPr>
                <w:rFonts w:ascii="Comic Sans MS" w:hAnsi="Comic Sans MS"/>
              </w:rPr>
            </w:pPr>
            <w:r w:rsidRPr="000417BD">
              <w:rPr>
                <w:rFonts w:ascii="Comic Sans MS" w:hAnsi="Comic Sans MS"/>
              </w:rPr>
              <w:t xml:space="preserve">Fuel cost for 15 days corresponding to the normative annual plant availability factor, duly </w:t>
            </w:r>
            <w:proofErr w:type="gramStart"/>
            <w:r w:rsidRPr="000417BD">
              <w:rPr>
                <w:rFonts w:ascii="Comic Sans MS" w:hAnsi="Comic Sans MS"/>
              </w:rPr>
              <w:t>taking into account</w:t>
            </w:r>
            <w:proofErr w:type="gramEnd"/>
            <w:r w:rsidRPr="000417BD">
              <w:rPr>
                <w:rFonts w:ascii="Comic Sans MS" w:hAnsi="Comic Sans MS"/>
              </w:rPr>
              <w:t xml:space="preserve"> the mode of operation of the generating station on gas fuel and liquid fuel </w:t>
            </w:r>
          </w:p>
          <w:p w:rsidR="00CB4106" w:rsidRDefault="00CB4106" w:rsidP="00CB4106">
            <w:pPr>
              <w:jc w:val="both"/>
              <w:rPr>
                <w:rFonts w:ascii="Comic Sans MS" w:hAnsi="Comic Sans MS"/>
              </w:rPr>
            </w:pPr>
          </w:p>
        </w:tc>
        <w:tc>
          <w:tcPr>
            <w:tcW w:w="7654" w:type="dxa"/>
          </w:tcPr>
          <w:p w:rsidR="00CB4106" w:rsidRPr="00C52970" w:rsidRDefault="00CB4106" w:rsidP="00CB4106">
            <w:pPr>
              <w:jc w:val="both"/>
              <w:rPr>
                <w:rFonts w:ascii="Calibri" w:eastAsia="Calibri" w:hAnsi="Calibri" w:cs="Calibri"/>
                <w:sz w:val="26"/>
                <w:szCs w:val="26"/>
                <w:lang w:val="en-US" w:bidi="hi-IN"/>
              </w:rPr>
            </w:pPr>
            <w:r>
              <w:rPr>
                <w:rFonts w:ascii="Calibri" w:eastAsia="Calibri" w:hAnsi="Calibri" w:cs="Calibri"/>
                <w:bCs/>
                <w:sz w:val="26"/>
                <w:szCs w:val="26"/>
                <w:lang w:val="en-US" w:bidi="hi-IN"/>
              </w:rPr>
              <w:t xml:space="preserve">Monthly bills are raised as per Regional </w:t>
            </w:r>
            <w:r w:rsidRPr="000417BD">
              <w:rPr>
                <w:rFonts w:ascii="Calibri" w:eastAsia="Calibri" w:hAnsi="Calibri" w:cs="Calibri"/>
                <w:bCs/>
                <w:sz w:val="26"/>
                <w:szCs w:val="26"/>
                <w:lang w:val="en-US" w:bidi="hi-IN"/>
              </w:rPr>
              <w:t xml:space="preserve">Energy </w:t>
            </w:r>
            <w:r>
              <w:rPr>
                <w:rFonts w:ascii="Calibri" w:eastAsia="Calibri" w:hAnsi="Calibri" w:cs="Calibri"/>
                <w:bCs/>
                <w:sz w:val="26"/>
                <w:szCs w:val="26"/>
                <w:lang w:val="en-US" w:bidi="hi-IN"/>
              </w:rPr>
              <w:t>A</w:t>
            </w:r>
            <w:r w:rsidRPr="000417BD">
              <w:rPr>
                <w:rFonts w:ascii="Calibri" w:eastAsia="Calibri" w:hAnsi="Calibri" w:cs="Calibri"/>
                <w:bCs/>
                <w:sz w:val="26"/>
                <w:szCs w:val="26"/>
                <w:lang w:val="en-US" w:bidi="hi-IN"/>
              </w:rPr>
              <w:t xml:space="preserve">ccount published monthly by NERPC </w:t>
            </w:r>
            <w:r>
              <w:rPr>
                <w:rFonts w:ascii="Calibri" w:eastAsia="Calibri" w:hAnsi="Calibri" w:cs="Calibri"/>
                <w:bCs/>
                <w:sz w:val="26"/>
                <w:szCs w:val="26"/>
                <w:lang w:val="en-US" w:bidi="hi-IN"/>
              </w:rPr>
              <w:t>Therefore, it is requested to continue the fuel cost for 30 days as per the existing Tariff Regulation 2019.</w:t>
            </w:r>
          </w:p>
        </w:tc>
      </w:tr>
      <w:tr w:rsidR="00CB4106" w:rsidRPr="00FD7F72" w:rsidTr="001D7919">
        <w:tc>
          <w:tcPr>
            <w:tcW w:w="570" w:type="dxa"/>
          </w:tcPr>
          <w:p w:rsidR="00CB4106" w:rsidRDefault="00CB4106" w:rsidP="00CB4106">
            <w:pPr>
              <w:jc w:val="both"/>
              <w:rPr>
                <w:rFonts w:ascii="Comic Sans MS" w:hAnsi="Comic Sans MS"/>
              </w:rPr>
            </w:pPr>
            <w:r>
              <w:rPr>
                <w:rFonts w:ascii="Comic Sans MS" w:hAnsi="Comic Sans MS"/>
              </w:rPr>
              <w:t>14</w:t>
            </w:r>
          </w:p>
        </w:tc>
        <w:tc>
          <w:tcPr>
            <w:tcW w:w="1108" w:type="dxa"/>
          </w:tcPr>
          <w:p w:rsidR="00CB4106" w:rsidRDefault="00CB4106" w:rsidP="00CB4106">
            <w:pPr>
              <w:jc w:val="both"/>
              <w:rPr>
                <w:rFonts w:ascii="Comic Sans MS" w:hAnsi="Comic Sans MS"/>
              </w:rPr>
            </w:pPr>
            <w:r>
              <w:rPr>
                <w:rFonts w:ascii="Comic Sans MS" w:hAnsi="Comic Sans MS"/>
              </w:rPr>
              <w:t>36.</w:t>
            </w:r>
            <w:proofErr w:type="gramStart"/>
            <w:r>
              <w:rPr>
                <w:rFonts w:ascii="Comic Sans MS" w:hAnsi="Comic Sans MS"/>
              </w:rPr>
              <w:t>1.(</w:t>
            </w:r>
            <w:proofErr w:type="gramEnd"/>
            <w:r>
              <w:rPr>
                <w:rFonts w:ascii="Comic Sans MS" w:hAnsi="Comic Sans MS"/>
              </w:rPr>
              <w:t>3)</w:t>
            </w:r>
          </w:p>
        </w:tc>
        <w:tc>
          <w:tcPr>
            <w:tcW w:w="5547" w:type="dxa"/>
          </w:tcPr>
          <w:p w:rsidR="00CB4106" w:rsidRDefault="00CB4106" w:rsidP="00CB4106">
            <w:pPr>
              <w:jc w:val="both"/>
              <w:rPr>
                <w:rFonts w:ascii="Comic Sans MS" w:hAnsi="Comic Sans MS"/>
                <w:b/>
                <w:bCs/>
              </w:rPr>
            </w:pPr>
            <w:r w:rsidRPr="00D2000F">
              <w:rPr>
                <w:rFonts w:ascii="Comic Sans MS" w:hAnsi="Comic Sans MS"/>
                <w:b/>
                <w:bCs/>
              </w:rPr>
              <w:t xml:space="preserve">Operation and Maintenance Expenses </w:t>
            </w:r>
          </w:p>
          <w:p w:rsidR="00CB4106" w:rsidRPr="00D2000F" w:rsidRDefault="00CB4106" w:rsidP="00CB4106">
            <w:pPr>
              <w:jc w:val="both"/>
              <w:rPr>
                <w:rFonts w:ascii="Comic Sans MS" w:hAnsi="Comic Sans MS"/>
              </w:rPr>
            </w:pPr>
          </w:p>
          <w:p w:rsidR="00CB4106" w:rsidRPr="00D2000F" w:rsidRDefault="00CB4106" w:rsidP="00CB4106">
            <w:pPr>
              <w:jc w:val="both"/>
              <w:rPr>
                <w:rFonts w:ascii="Comic Sans MS" w:hAnsi="Comic Sans MS"/>
              </w:rPr>
            </w:pPr>
            <w:r w:rsidRPr="00D2000F">
              <w:rPr>
                <w:rFonts w:ascii="Comic Sans MS" w:hAnsi="Comic Sans MS"/>
              </w:rPr>
              <w:lastRenderedPageBreak/>
              <w:t xml:space="preserve">Open Cycle Gas Turbine/Combined Cycle generating stations </w:t>
            </w:r>
          </w:p>
          <w:tbl>
            <w:tblPr>
              <w:tblW w:w="0" w:type="auto"/>
              <w:tblBorders>
                <w:top w:val="nil"/>
                <w:left w:val="nil"/>
                <w:bottom w:val="nil"/>
                <w:right w:val="nil"/>
              </w:tblBorders>
              <w:tblLayout w:type="fixed"/>
              <w:tblLook w:val="0000" w:firstRow="0" w:lastRow="0" w:firstColumn="0" w:lastColumn="0" w:noHBand="0" w:noVBand="0"/>
            </w:tblPr>
            <w:tblGrid>
              <w:gridCol w:w="753"/>
              <w:gridCol w:w="1264"/>
              <w:gridCol w:w="1264"/>
              <w:gridCol w:w="1085"/>
              <w:gridCol w:w="1162"/>
            </w:tblGrid>
            <w:tr w:rsidR="00CB4106" w:rsidRPr="00BD75D6" w:rsidTr="0037197A">
              <w:trPr>
                <w:trHeight w:val="661"/>
              </w:trPr>
              <w:tc>
                <w:tcPr>
                  <w:tcW w:w="753"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b/>
                      <w:bCs/>
                      <w:color w:val="000000"/>
                      <w:sz w:val="23"/>
                      <w:szCs w:val="23"/>
                    </w:rPr>
                    <w:t xml:space="preserve">Year </w:t>
                  </w:r>
                </w:p>
              </w:tc>
              <w:tc>
                <w:tcPr>
                  <w:tcW w:w="1264"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b/>
                      <w:bCs/>
                      <w:color w:val="000000"/>
                      <w:sz w:val="23"/>
                      <w:szCs w:val="23"/>
                    </w:rPr>
                    <w:t xml:space="preserve">Gas Turbine Combined Cycle generating stations other than small gas turbine power generating stations </w:t>
                  </w:r>
                </w:p>
              </w:tc>
              <w:tc>
                <w:tcPr>
                  <w:tcW w:w="1264"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b/>
                      <w:bCs/>
                      <w:color w:val="000000"/>
                      <w:sz w:val="23"/>
                      <w:szCs w:val="23"/>
                    </w:rPr>
                    <w:t xml:space="preserve">Small gas turbine power generating stations </w:t>
                  </w:r>
                </w:p>
              </w:tc>
              <w:tc>
                <w:tcPr>
                  <w:tcW w:w="1085"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b/>
                      <w:bCs/>
                      <w:color w:val="000000"/>
                      <w:sz w:val="23"/>
                      <w:szCs w:val="23"/>
                    </w:rPr>
                    <w:t xml:space="preserve">Agartala </w:t>
                  </w:r>
                </w:p>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b/>
                      <w:bCs/>
                      <w:color w:val="000000"/>
                      <w:sz w:val="23"/>
                      <w:szCs w:val="23"/>
                    </w:rPr>
                    <w:t xml:space="preserve">GPS </w:t>
                  </w:r>
                </w:p>
              </w:tc>
              <w:tc>
                <w:tcPr>
                  <w:tcW w:w="1162"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b/>
                      <w:bCs/>
                      <w:color w:val="000000"/>
                      <w:sz w:val="23"/>
                      <w:szCs w:val="23"/>
                    </w:rPr>
                    <w:t xml:space="preserve">Advance F Class Machines </w:t>
                  </w:r>
                </w:p>
              </w:tc>
            </w:tr>
            <w:tr w:rsidR="00CB4106" w:rsidRPr="00BD75D6" w:rsidTr="0037197A">
              <w:trPr>
                <w:trHeight w:val="109"/>
              </w:trPr>
              <w:tc>
                <w:tcPr>
                  <w:tcW w:w="753"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FY 2024-25 </w:t>
                  </w:r>
                </w:p>
              </w:tc>
              <w:tc>
                <w:tcPr>
                  <w:tcW w:w="1264"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17.22 </w:t>
                  </w:r>
                </w:p>
              </w:tc>
              <w:tc>
                <w:tcPr>
                  <w:tcW w:w="1264"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38.16 </w:t>
                  </w:r>
                </w:p>
              </w:tc>
              <w:tc>
                <w:tcPr>
                  <w:tcW w:w="1085"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42.76 </w:t>
                  </w:r>
                </w:p>
              </w:tc>
              <w:tc>
                <w:tcPr>
                  <w:tcW w:w="1162"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32.02 </w:t>
                  </w:r>
                </w:p>
              </w:tc>
            </w:tr>
            <w:tr w:rsidR="00CB4106" w:rsidRPr="00BD75D6" w:rsidTr="0037197A">
              <w:trPr>
                <w:trHeight w:val="109"/>
              </w:trPr>
              <w:tc>
                <w:tcPr>
                  <w:tcW w:w="753"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FY 2025-26 </w:t>
                  </w:r>
                </w:p>
              </w:tc>
              <w:tc>
                <w:tcPr>
                  <w:tcW w:w="1264"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18.24 </w:t>
                  </w:r>
                </w:p>
              </w:tc>
              <w:tc>
                <w:tcPr>
                  <w:tcW w:w="1264"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40.41 </w:t>
                  </w:r>
                </w:p>
              </w:tc>
              <w:tc>
                <w:tcPr>
                  <w:tcW w:w="1085"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45.28 </w:t>
                  </w:r>
                </w:p>
              </w:tc>
              <w:tc>
                <w:tcPr>
                  <w:tcW w:w="1162"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33.91 </w:t>
                  </w:r>
                </w:p>
              </w:tc>
            </w:tr>
            <w:tr w:rsidR="00CB4106" w:rsidRPr="00BD75D6" w:rsidTr="0037197A">
              <w:trPr>
                <w:trHeight w:val="109"/>
              </w:trPr>
              <w:tc>
                <w:tcPr>
                  <w:tcW w:w="753"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FY 2026-27 </w:t>
                  </w:r>
                </w:p>
              </w:tc>
              <w:tc>
                <w:tcPr>
                  <w:tcW w:w="1264"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19.31 </w:t>
                  </w:r>
                </w:p>
              </w:tc>
              <w:tc>
                <w:tcPr>
                  <w:tcW w:w="1264"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42.79 </w:t>
                  </w:r>
                </w:p>
              </w:tc>
              <w:tc>
                <w:tcPr>
                  <w:tcW w:w="1085"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47.94 </w:t>
                  </w:r>
                </w:p>
              </w:tc>
              <w:tc>
                <w:tcPr>
                  <w:tcW w:w="1162"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35.91 </w:t>
                  </w:r>
                </w:p>
              </w:tc>
            </w:tr>
            <w:tr w:rsidR="00CB4106" w:rsidRPr="00BD75D6" w:rsidTr="0037197A">
              <w:trPr>
                <w:trHeight w:val="109"/>
              </w:trPr>
              <w:tc>
                <w:tcPr>
                  <w:tcW w:w="753"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FY 2027-28 </w:t>
                  </w:r>
                </w:p>
              </w:tc>
              <w:tc>
                <w:tcPr>
                  <w:tcW w:w="1264"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20.45 </w:t>
                  </w:r>
                </w:p>
              </w:tc>
              <w:tc>
                <w:tcPr>
                  <w:tcW w:w="1264"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45.31 </w:t>
                  </w:r>
                </w:p>
              </w:tc>
              <w:tc>
                <w:tcPr>
                  <w:tcW w:w="1085"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50.77 </w:t>
                  </w:r>
                </w:p>
              </w:tc>
              <w:tc>
                <w:tcPr>
                  <w:tcW w:w="1162"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38.02 </w:t>
                  </w:r>
                </w:p>
              </w:tc>
            </w:tr>
            <w:tr w:rsidR="00CB4106" w:rsidRPr="00BD75D6" w:rsidTr="0037197A">
              <w:trPr>
                <w:trHeight w:val="109"/>
              </w:trPr>
              <w:tc>
                <w:tcPr>
                  <w:tcW w:w="753"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FY 2028-29 </w:t>
                  </w:r>
                </w:p>
              </w:tc>
              <w:tc>
                <w:tcPr>
                  <w:tcW w:w="1264"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21.66 </w:t>
                  </w:r>
                </w:p>
              </w:tc>
              <w:tc>
                <w:tcPr>
                  <w:tcW w:w="1264"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47.98 </w:t>
                  </w:r>
                </w:p>
              </w:tc>
              <w:tc>
                <w:tcPr>
                  <w:tcW w:w="1085"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53.76 </w:t>
                  </w:r>
                </w:p>
              </w:tc>
              <w:tc>
                <w:tcPr>
                  <w:tcW w:w="1162" w:type="dxa"/>
                </w:tcPr>
                <w:p w:rsidR="00CB4106" w:rsidRPr="00BD75D6" w:rsidRDefault="00CB4106" w:rsidP="00CB4106">
                  <w:pPr>
                    <w:autoSpaceDE w:val="0"/>
                    <w:autoSpaceDN w:val="0"/>
                    <w:adjustRightInd w:val="0"/>
                    <w:spacing w:after="0" w:line="240" w:lineRule="auto"/>
                    <w:rPr>
                      <w:rFonts w:ascii="Times New Roman" w:hAnsi="Times New Roman" w:cs="Times New Roman"/>
                      <w:color w:val="000000"/>
                      <w:sz w:val="23"/>
                      <w:szCs w:val="23"/>
                    </w:rPr>
                  </w:pPr>
                  <w:r w:rsidRPr="00BD75D6">
                    <w:rPr>
                      <w:rFonts w:ascii="Times New Roman" w:hAnsi="Times New Roman" w:cs="Times New Roman"/>
                      <w:color w:val="000000"/>
                      <w:sz w:val="23"/>
                      <w:szCs w:val="23"/>
                    </w:rPr>
                    <w:t xml:space="preserve">40.26 </w:t>
                  </w:r>
                </w:p>
              </w:tc>
            </w:tr>
          </w:tbl>
          <w:p w:rsidR="00CB4106" w:rsidRPr="00D2000F" w:rsidRDefault="00CB4106" w:rsidP="00CB4106">
            <w:pPr>
              <w:jc w:val="both"/>
              <w:rPr>
                <w:rFonts w:ascii="Comic Sans MS" w:hAnsi="Comic Sans MS"/>
              </w:rPr>
            </w:pPr>
          </w:p>
          <w:p w:rsidR="00CB4106" w:rsidRDefault="00CB4106" w:rsidP="00CB4106">
            <w:pPr>
              <w:jc w:val="both"/>
              <w:rPr>
                <w:rFonts w:ascii="Comic Sans MS" w:hAnsi="Comic Sans MS"/>
              </w:rPr>
            </w:pPr>
          </w:p>
        </w:tc>
        <w:tc>
          <w:tcPr>
            <w:tcW w:w="7654" w:type="dxa"/>
          </w:tcPr>
          <w:p w:rsidR="00CB4106" w:rsidRDefault="00CB4106" w:rsidP="00CB4106">
            <w:pPr>
              <w:jc w:val="both"/>
              <w:rPr>
                <w:rFonts w:ascii="Calibri" w:eastAsia="Calibri" w:hAnsi="Calibri" w:cs="Calibri"/>
                <w:sz w:val="26"/>
                <w:szCs w:val="26"/>
                <w:lang w:val="en-US" w:bidi="hi-IN"/>
              </w:rPr>
            </w:pPr>
            <w:proofErr w:type="gramStart"/>
            <w:r w:rsidRPr="00C43F62">
              <w:rPr>
                <w:rFonts w:ascii="Calibri" w:eastAsia="Calibri" w:hAnsi="Calibri" w:cs="Calibri"/>
                <w:sz w:val="26"/>
                <w:szCs w:val="26"/>
                <w:lang w:val="en-US" w:bidi="hi-IN"/>
              </w:rPr>
              <w:lastRenderedPageBreak/>
              <w:t>In  the</w:t>
            </w:r>
            <w:proofErr w:type="gramEnd"/>
            <w:r w:rsidRPr="00C43F62">
              <w:rPr>
                <w:rFonts w:ascii="Calibri" w:eastAsia="Calibri" w:hAnsi="Calibri" w:cs="Calibri"/>
                <w:sz w:val="26"/>
                <w:szCs w:val="26"/>
                <w:lang w:val="en-US" w:bidi="hi-IN"/>
              </w:rPr>
              <w:t xml:space="preserve"> Draft Tariff Regulation 2024, It was observed that the Normative O&amp;M expenses proposed for 2024-25 against Assam Gas Based Power Station   is less by 13.07 % from 2023-24 and similarly for Agartala Gas </w:t>
            </w:r>
            <w:r w:rsidRPr="00C43F62">
              <w:rPr>
                <w:rFonts w:ascii="Calibri" w:eastAsia="Calibri" w:hAnsi="Calibri" w:cs="Calibri"/>
                <w:sz w:val="26"/>
                <w:szCs w:val="26"/>
                <w:lang w:val="en-US" w:bidi="hi-IN"/>
              </w:rPr>
              <w:lastRenderedPageBreak/>
              <w:t xml:space="preserve">Based Power Station it is 8.20% less from 2023-24. </w:t>
            </w:r>
            <w:proofErr w:type="gramStart"/>
            <w:r w:rsidRPr="00C43F62">
              <w:rPr>
                <w:rFonts w:ascii="Calibri" w:eastAsia="Calibri" w:hAnsi="Calibri" w:cs="Calibri"/>
                <w:sz w:val="26"/>
                <w:szCs w:val="26"/>
                <w:lang w:val="en-US" w:bidi="hi-IN"/>
              </w:rPr>
              <w:t>Further ,</w:t>
            </w:r>
            <w:proofErr w:type="gramEnd"/>
            <w:r w:rsidRPr="00C43F62">
              <w:rPr>
                <w:rFonts w:ascii="Calibri" w:eastAsia="Calibri" w:hAnsi="Calibri" w:cs="Calibri"/>
                <w:sz w:val="26"/>
                <w:szCs w:val="26"/>
                <w:lang w:val="en-US" w:bidi="hi-IN"/>
              </w:rPr>
              <w:t xml:space="preserve"> the normative O&amp;M expenses allowed in case of our Tripura Gas Based  Power Station ( advance class 6FA) is much lower than the  average actual O&amp;M for last six years</w:t>
            </w:r>
            <w:r>
              <w:rPr>
                <w:rFonts w:ascii="Calibri" w:eastAsia="Calibri" w:hAnsi="Calibri" w:cs="Calibri"/>
                <w:sz w:val="26"/>
                <w:szCs w:val="26"/>
                <w:lang w:val="en-US" w:bidi="hi-IN"/>
              </w:rPr>
              <w:t xml:space="preserve">. Detail Comparison is provided as </w:t>
            </w:r>
            <w:r w:rsidRPr="00602BA2">
              <w:rPr>
                <w:rFonts w:ascii="Calibri" w:eastAsia="Calibri" w:hAnsi="Calibri" w:cs="Calibri"/>
                <w:b/>
                <w:sz w:val="26"/>
                <w:szCs w:val="26"/>
                <w:lang w:val="en-US" w:bidi="hi-IN"/>
              </w:rPr>
              <w:t>ANNEXURE-1</w:t>
            </w:r>
            <w:r>
              <w:rPr>
                <w:rFonts w:ascii="Calibri" w:eastAsia="Calibri" w:hAnsi="Calibri" w:cs="Calibri"/>
                <w:sz w:val="26"/>
                <w:szCs w:val="26"/>
                <w:lang w:val="en-US" w:bidi="hi-IN"/>
              </w:rPr>
              <w:t xml:space="preserve"> </w:t>
            </w:r>
          </w:p>
          <w:p w:rsidR="00CB4106" w:rsidRDefault="00CB4106" w:rsidP="00CB4106">
            <w:pPr>
              <w:jc w:val="both"/>
              <w:rPr>
                <w:rFonts w:ascii="Calibri" w:eastAsia="Calibri" w:hAnsi="Calibri" w:cs="Calibri"/>
                <w:sz w:val="26"/>
                <w:szCs w:val="26"/>
                <w:lang w:val="en-US" w:bidi="hi-IN"/>
              </w:rPr>
            </w:pPr>
          </w:p>
          <w:p w:rsidR="00CB4106" w:rsidRPr="00C43F62" w:rsidRDefault="00CB4106" w:rsidP="00CB4106">
            <w:pPr>
              <w:jc w:val="both"/>
              <w:rPr>
                <w:rFonts w:ascii="Calibri" w:eastAsia="Calibri" w:hAnsi="Calibri" w:cs="Calibri"/>
                <w:sz w:val="26"/>
                <w:szCs w:val="26"/>
                <w:lang w:bidi="hi-IN"/>
              </w:rPr>
            </w:pPr>
            <w:r w:rsidRPr="00C43F62">
              <w:rPr>
                <w:rFonts w:ascii="Calibri" w:eastAsia="Calibri" w:hAnsi="Calibri" w:cs="Calibri"/>
                <w:sz w:val="26"/>
                <w:szCs w:val="26"/>
                <w:lang w:val="en-US" w:bidi="hi-IN"/>
              </w:rPr>
              <w:t>We apprehend that such a difference may have arisen due to non-consideration of </w:t>
            </w:r>
            <w:r w:rsidRPr="00C43F62">
              <w:rPr>
                <w:rFonts w:ascii="Calibri" w:eastAsia="Calibri" w:hAnsi="Calibri" w:cs="Calibri"/>
                <w:sz w:val="26"/>
                <w:szCs w:val="26"/>
                <w:lang w:bidi="hi-IN"/>
              </w:rPr>
              <w:t xml:space="preserve">the Corporate Share of O&amp;M expenses against individual Power Stations, which had been attached in a separate sheet submitted along with other forms, while submitting information of generation stations in connection with finalization of terms and conditions of tariff for the tariff period 2024-29, before the Hon'ble Commission vide letter no. NEEPCO/COMML/T-13/2023-24/258 dated </w:t>
            </w:r>
            <w:proofErr w:type="gramStart"/>
            <w:r w:rsidRPr="00C43F62">
              <w:rPr>
                <w:rFonts w:ascii="Calibri" w:eastAsia="Calibri" w:hAnsi="Calibri" w:cs="Calibri"/>
                <w:sz w:val="26"/>
                <w:szCs w:val="26"/>
                <w:lang w:bidi="hi-IN"/>
              </w:rPr>
              <w:t>26.05.2023 .</w:t>
            </w:r>
            <w:proofErr w:type="gramEnd"/>
          </w:p>
          <w:p w:rsidR="00CB4106" w:rsidRPr="00C43F62" w:rsidRDefault="00CB4106" w:rsidP="00CB4106">
            <w:pPr>
              <w:jc w:val="both"/>
              <w:rPr>
                <w:rFonts w:ascii="Calibri" w:eastAsia="Calibri" w:hAnsi="Calibri" w:cs="Calibri"/>
                <w:sz w:val="26"/>
                <w:szCs w:val="26"/>
                <w:lang w:bidi="hi-IN"/>
              </w:rPr>
            </w:pPr>
            <w:r w:rsidRPr="00C43F62">
              <w:rPr>
                <w:rFonts w:ascii="Calibri" w:eastAsia="Calibri" w:hAnsi="Calibri" w:cs="Calibri"/>
                <w:sz w:val="26"/>
                <w:szCs w:val="26"/>
                <w:lang w:bidi="hi-IN"/>
              </w:rPr>
              <w:t>We once again submit the same forms for our Gas Based Power Stations incorporating the Corporate share of O&amp;M expenses which had been earlier submitted separately</w:t>
            </w:r>
            <w:r>
              <w:rPr>
                <w:rFonts w:ascii="Calibri" w:eastAsia="Calibri" w:hAnsi="Calibri" w:cs="Calibri"/>
                <w:sz w:val="26"/>
                <w:szCs w:val="26"/>
                <w:lang w:bidi="hi-IN"/>
              </w:rPr>
              <w:t xml:space="preserve"> as </w:t>
            </w:r>
            <w:r w:rsidRPr="00602BA2">
              <w:rPr>
                <w:rFonts w:ascii="Calibri" w:eastAsia="Calibri" w:hAnsi="Calibri" w:cs="Calibri"/>
                <w:b/>
                <w:sz w:val="26"/>
                <w:szCs w:val="26"/>
                <w:lang w:bidi="hi-IN"/>
              </w:rPr>
              <w:t>ANNEXURE-2</w:t>
            </w:r>
            <w:r w:rsidRPr="00C43F62">
              <w:rPr>
                <w:rFonts w:ascii="Calibri" w:eastAsia="Calibri" w:hAnsi="Calibri" w:cs="Calibri"/>
                <w:sz w:val="26"/>
                <w:szCs w:val="26"/>
                <w:lang w:bidi="hi-IN"/>
              </w:rPr>
              <w:t> </w:t>
            </w:r>
          </w:p>
          <w:p w:rsidR="00CB4106" w:rsidRPr="00C43F62" w:rsidRDefault="00CB4106" w:rsidP="00CB4106">
            <w:pPr>
              <w:jc w:val="both"/>
              <w:rPr>
                <w:rFonts w:ascii="Calibri" w:eastAsia="Calibri" w:hAnsi="Calibri" w:cs="Calibri"/>
                <w:sz w:val="26"/>
                <w:szCs w:val="26"/>
                <w:lang w:bidi="hi-IN"/>
              </w:rPr>
            </w:pPr>
            <w:r w:rsidRPr="00C43F62">
              <w:rPr>
                <w:rFonts w:ascii="Calibri" w:eastAsia="Calibri" w:hAnsi="Calibri" w:cs="Calibri"/>
                <w:sz w:val="26"/>
                <w:szCs w:val="26"/>
                <w:lang w:bidi="hi-IN"/>
              </w:rPr>
              <w:t>The Hon'ble Commission may kindly appreciate the fact that all the Power Stations of NEEPCO are situated in the far-flung area of the North East part of India with geographical/logistical constraints.</w:t>
            </w:r>
          </w:p>
          <w:p w:rsidR="00CB4106" w:rsidRDefault="00CB4106" w:rsidP="00CB4106">
            <w:pPr>
              <w:jc w:val="both"/>
              <w:rPr>
                <w:rFonts w:ascii="Calibri" w:eastAsia="Calibri" w:hAnsi="Calibri" w:cs="Calibri"/>
                <w:sz w:val="26"/>
                <w:szCs w:val="26"/>
                <w:lang w:bidi="hi-IN"/>
              </w:rPr>
            </w:pPr>
            <w:r w:rsidRPr="00C43F62">
              <w:rPr>
                <w:rFonts w:ascii="Calibri" w:eastAsia="Calibri" w:hAnsi="Calibri" w:cs="Calibri"/>
                <w:sz w:val="26"/>
                <w:szCs w:val="26"/>
                <w:lang w:bidi="hi-IN"/>
              </w:rPr>
              <w:t xml:space="preserve">Therefore the O&amp;M expenses for NEEPCO’s Stations </w:t>
            </w:r>
            <w:proofErr w:type="gramStart"/>
            <w:r w:rsidRPr="00C43F62">
              <w:rPr>
                <w:rFonts w:ascii="Calibri" w:eastAsia="Calibri" w:hAnsi="Calibri" w:cs="Calibri"/>
                <w:sz w:val="26"/>
                <w:szCs w:val="26"/>
                <w:lang w:bidi="hi-IN"/>
              </w:rPr>
              <w:t>( located</w:t>
            </w:r>
            <w:proofErr w:type="gramEnd"/>
            <w:r w:rsidRPr="00C43F62">
              <w:rPr>
                <w:rFonts w:ascii="Calibri" w:eastAsia="Calibri" w:hAnsi="Calibri" w:cs="Calibri"/>
                <w:sz w:val="26"/>
                <w:szCs w:val="26"/>
                <w:lang w:bidi="hi-IN"/>
              </w:rPr>
              <w:t xml:space="preserve"> in NE Region) may please be considered favourably as </w:t>
            </w:r>
            <w:r>
              <w:rPr>
                <w:rFonts w:ascii="Calibri" w:eastAsia="Calibri" w:hAnsi="Calibri" w:cs="Calibri"/>
                <w:sz w:val="26"/>
                <w:szCs w:val="26"/>
                <w:lang w:bidi="hi-IN"/>
              </w:rPr>
              <w:t xml:space="preserve">it </w:t>
            </w:r>
            <w:r w:rsidRPr="00C43F62">
              <w:rPr>
                <w:rFonts w:ascii="Calibri" w:eastAsia="Calibri" w:hAnsi="Calibri" w:cs="Calibri"/>
                <w:sz w:val="26"/>
                <w:szCs w:val="26"/>
                <w:lang w:bidi="hi-IN"/>
              </w:rPr>
              <w:t>has been done in draft regulation 36,clause 3 for transmission system , by multiplying 1.50% to the normative O&amp;M expenses prescribed .</w:t>
            </w:r>
          </w:p>
          <w:p w:rsidR="00CB4106" w:rsidRPr="00C43F62" w:rsidRDefault="00CB4106" w:rsidP="00CB4106">
            <w:pPr>
              <w:jc w:val="both"/>
              <w:rPr>
                <w:rFonts w:ascii="Calibri" w:eastAsia="Calibri" w:hAnsi="Calibri" w:cs="Calibri"/>
                <w:sz w:val="26"/>
                <w:szCs w:val="26"/>
                <w:lang w:bidi="hi-IN"/>
              </w:rPr>
            </w:pPr>
          </w:p>
          <w:p w:rsidR="00CB4106" w:rsidRPr="00C50AB5" w:rsidRDefault="00CB4106" w:rsidP="00CB4106">
            <w:pPr>
              <w:jc w:val="both"/>
              <w:rPr>
                <w:rFonts w:ascii="Calibri" w:eastAsia="Calibri" w:hAnsi="Calibri" w:cs="Calibri"/>
                <w:sz w:val="26"/>
                <w:szCs w:val="26"/>
                <w:lang w:bidi="hi-IN"/>
              </w:rPr>
            </w:pPr>
            <w:r w:rsidRPr="00C50AB5">
              <w:rPr>
                <w:rFonts w:ascii="Calibri" w:eastAsia="Calibri" w:hAnsi="Calibri" w:cs="Calibri"/>
                <w:sz w:val="26"/>
                <w:szCs w:val="26"/>
                <w:lang w:val="en-US" w:bidi="hi-IN"/>
              </w:rPr>
              <w:t>Further, it may please be noted that NEEPCO’s gas stations are having small units of Frame-</w:t>
            </w:r>
            <w:proofErr w:type="gramStart"/>
            <w:r w:rsidRPr="00C50AB5">
              <w:rPr>
                <w:rFonts w:ascii="Calibri" w:eastAsia="Calibri" w:hAnsi="Calibri" w:cs="Calibri"/>
                <w:sz w:val="26"/>
                <w:szCs w:val="26"/>
                <w:lang w:val="en-US" w:bidi="hi-IN"/>
              </w:rPr>
              <w:t>V ,</w:t>
            </w:r>
            <w:proofErr w:type="gramEnd"/>
            <w:r w:rsidRPr="00C50AB5">
              <w:rPr>
                <w:rFonts w:ascii="Calibri" w:eastAsia="Calibri" w:hAnsi="Calibri" w:cs="Calibri"/>
                <w:sz w:val="26"/>
                <w:szCs w:val="26"/>
                <w:lang w:val="en-US" w:bidi="hi-IN"/>
              </w:rPr>
              <w:t xml:space="preserve"> VI &amp; VI FA and hence the number of units are three times more than similar capacity stations of NTPC having Frame-9 machines. This is because of challenging logistics in the NE Region </w:t>
            </w:r>
            <w:r w:rsidRPr="00C50AB5">
              <w:rPr>
                <w:rFonts w:ascii="Calibri" w:eastAsia="Calibri" w:hAnsi="Calibri" w:cs="Calibri"/>
                <w:sz w:val="26"/>
                <w:szCs w:val="26"/>
                <w:lang w:val="en-US" w:bidi="hi-IN"/>
              </w:rPr>
              <w:lastRenderedPageBreak/>
              <w:t xml:space="preserve">where heavy ODI equipment transportation is limited. Hence cost of inventory and associated manpower for O&amp;M is substantially more. </w:t>
            </w:r>
          </w:p>
          <w:p w:rsidR="00CB4106" w:rsidRDefault="00CB4106" w:rsidP="00CB4106">
            <w:pPr>
              <w:jc w:val="both"/>
              <w:rPr>
                <w:rFonts w:ascii="Calibri" w:eastAsia="Calibri" w:hAnsi="Calibri" w:cs="Calibri"/>
                <w:sz w:val="26"/>
                <w:szCs w:val="26"/>
                <w:lang w:val="en-US" w:bidi="hi-IN"/>
              </w:rPr>
            </w:pPr>
          </w:p>
          <w:p w:rsidR="00CB4106" w:rsidRDefault="00CB4106" w:rsidP="00CB4106">
            <w:pPr>
              <w:jc w:val="both"/>
              <w:rPr>
                <w:rFonts w:ascii="Calibri" w:eastAsia="Calibri" w:hAnsi="Calibri" w:cs="Calibri"/>
                <w:sz w:val="26"/>
                <w:szCs w:val="26"/>
                <w:lang w:val="en-US" w:bidi="hi-IN"/>
              </w:rPr>
            </w:pPr>
            <w:r>
              <w:rPr>
                <w:rFonts w:ascii="Calibri" w:eastAsia="Calibri" w:hAnsi="Calibri" w:cs="Calibri"/>
                <w:sz w:val="26"/>
                <w:szCs w:val="26"/>
                <w:lang w:val="en-US" w:bidi="hi-IN"/>
              </w:rPr>
              <w:t>The O&amp;M expenses allowed for advance class machines should be separate for smaller size 6FA and bigger size 9FA. As in the draft Regulation it is observed that the Normative O&amp;M expenses allowed for 6FA and 9FA is sam</w:t>
            </w:r>
            <w:r w:rsidR="0039767D">
              <w:rPr>
                <w:rFonts w:ascii="Calibri" w:eastAsia="Calibri" w:hAnsi="Calibri" w:cs="Calibri"/>
                <w:sz w:val="26"/>
                <w:szCs w:val="26"/>
                <w:lang w:val="en-US" w:bidi="hi-IN"/>
              </w:rPr>
              <w:t xml:space="preserve">e and  </w:t>
            </w:r>
            <w:r>
              <w:rPr>
                <w:rFonts w:ascii="Calibri" w:eastAsia="Calibri" w:hAnsi="Calibri" w:cs="Calibri"/>
                <w:sz w:val="26"/>
                <w:szCs w:val="26"/>
                <w:lang w:val="en-US" w:bidi="hi-IN"/>
              </w:rPr>
              <w:t xml:space="preserve"> the O&amp;M expenses allowed for our Tripura Gas Based Power Station having 6FA machine is much lower than the average of actual O&amp;M incurred in last 5 years (ANNEXURE-1)</w:t>
            </w:r>
          </w:p>
          <w:p w:rsidR="00CB4106" w:rsidRDefault="00CB4106" w:rsidP="00CB4106">
            <w:pPr>
              <w:jc w:val="both"/>
              <w:rPr>
                <w:rFonts w:ascii="Calibri" w:eastAsia="Calibri" w:hAnsi="Calibri" w:cs="Calibri"/>
                <w:sz w:val="26"/>
                <w:szCs w:val="26"/>
                <w:lang w:val="en-US" w:bidi="hi-IN"/>
              </w:rPr>
            </w:pPr>
          </w:p>
          <w:p w:rsidR="00CB4106" w:rsidRDefault="00CB4106" w:rsidP="00CB4106">
            <w:pPr>
              <w:jc w:val="both"/>
              <w:rPr>
                <w:rFonts w:ascii="Calibri" w:eastAsia="Calibri" w:hAnsi="Calibri" w:cs="Calibri"/>
                <w:sz w:val="26"/>
                <w:szCs w:val="26"/>
                <w:lang w:val="en-US" w:bidi="hi-IN"/>
              </w:rPr>
            </w:pPr>
            <w:r>
              <w:rPr>
                <w:rFonts w:ascii="Calibri" w:eastAsia="Calibri" w:hAnsi="Calibri" w:cs="Calibri"/>
                <w:sz w:val="26"/>
                <w:szCs w:val="26"/>
                <w:lang w:val="en-US" w:bidi="hi-IN"/>
              </w:rPr>
              <w:t>We request</w:t>
            </w:r>
            <w:r w:rsidR="0039767D">
              <w:rPr>
                <w:rFonts w:ascii="Calibri" w:eastAsia="Calibri" w:hAnsi="Calibri" w:cs="Calibri"/>
                <w:sz w:val="26"/>
                <w:szCs w:val="26"/>
                <w:lang w:val="en-US" w:bidi="hi-IN"/>
              </w:rPr>
              <w:t xml:space="preserve"> </w:t>
            </w:r>
            <w:proofErr w:type="gramStart"/>
            <w:r w:rsidR="0039767D">
              <w:rPr>
                <w:rFonts w:ascii="Calibri" w:eastAsia="Calibri" w:hAnsi="Calibri" w:cs="Calibri"/>
                <w:sz w:val="26"/>
                <w:szCs w:val="26"/>
                <w:lang w:val="en-US" w:bidi="hi-IN"/>
              </w:rPr>
              <w:t xml:space="preserve">the </w:t>
            </w:r>
            <w:r>
              <w:rPr>
                <w:rFonts w:ascii="Calibri" w:eastAsia="Calibri" w:hAnsi="Calibri" w:cs="Calibri"/>
                <w:sz w:val="26"/>
                <w:szCs w:val="26"/>
                <w:lang w:val="en-US" w:bidi="hi-IN"/>
              </w:rPr>
              <w:t xml:space="preserve"> Hon’ble</w:t>
            </w:r>
            <w:proofErr w:type="gramEnd"/>
            <w:r>
              <w:rPr>
                <w:rFonts w:ascii="Calibri" w:eastAsia="Calibri" w:hAnsi="Calibri" w:cs="Calibri"/>
                <w:sz w:val="26"/>
                <w:szCs w:val="26"/>
                <w:lang w:val="en-US" w:bidi="hi-IN"/>
              </w:rPr>
              <w:t xml:space="preserve"> commission to look into the matter and issue a s</w:t>
            </w:r>
            <w:r w:rsidR="0039767D">
              <w:rPr>
                <w:rFonts w:ascii="Calibri" w:eastAsia="Calibri" w:hAnsi="Calibri" w:cs="Calibri"/>
                <w:sz w:val="26"/>
                <w:szCs w:val="26"/>
                <w:lang w:val="en-US" w:bidi="hi-IN"/>
              </w:rPr>
              <w:t>e</w:t>
            </w:r>
            <w:r>
              <w:rPr>
                <w:rFonts w:ascii="Calibri" w:eastAsia="Calibri" w:hAnsi="Calibri" w:cs="Calibri"/>
                <w:sz w:val="26"/>
                <w:szCs w:val="26"/>
                <w:lang w:val="en-US" w:bidi="hi-IN"/>
              </w:rPr>
              <w:t>p</w:t>
            </w:r>
            <w:r w:rsidR="0039767D">
              <w:rPr>
                <w:rFonts w:ascii="Calibri" w:eastAsia="Calibri" w:hAnsi="Calibri" w:cs="Calibri"/>
                <w:sz w:val="26"/>
                <w:szCs w:val="26"/>
                <w:lang w:val="en-US" w:bidi="hi-IN"/>
              </w:rPr>
              <w:t>a</w:t>
            </w:r>
            <w:r>
              <w:rPr>
                <w:rFonts w:ascii="Calibri" w:eastAsia="Calibri" w:hAnsi="Calibri" w:cs="Calibri"/>
                <w:sz w:val="26"/>
                <w:szCs w:val="26"/>
                <w:lang w:val="en-US" w:bidi="hi-IN"/>
              </w:rPr>
              <w:t xml:space="preserve">rate rate of normative O&amp;M for the advance class 6FA category  machine.  </w:t>
            </w:r>
          </w:p>
          <w:p w:rsidR="00CB4106" w:rsidRDefault="00CB4106" w:rsidP="00CB4106">
            <w:pPr>
              <w:jc w:val="both"/>
              <w:rPr>
                <w:rFonts w:ascii="Calibri" w:eastAsia="Calibri" w:hAnsi="Calibri" w:cs="Calibri"/>
                <w:sz w:val="26"/>
                <w:szCs w:val="26"/>
                <w:lang w:val="en-US" w:bidi="hi-IN"/>
              </w:rPr>
            </w:pPr>
          </w:p>
          <w:p w:rsidR="00CB4106" w:rsidRDefault="00CB4106" w:rsidP="00CB4106">
            <w:pPr>
              <w:jc w:val="both"/>
              <w:rPr>
                <w:rFonts w:ascii="Calibri" w:eastAsia="Calibri" w:hAnsi="Calibri" w:cs="Calibri"/>
                <w:sz w:val="26"/>
                <w:szCs w:val="26"/>
                <w:lang w:val="en-US" w:bidi="hi-IN"/>
              </w:rPr>
            </w:pPr>
            <w:r>
              <w:rPr>
                <w:rFonts w:ascii="Calibri" w:eastAsia="Calibri" w:hAnsi="Calibri" w:cs="Calibri"/>
                <w:sz w:val="26"/>
                <w:szCs w:val="26"/>
                <w:lang w:val="en-US" w:bidi="hi-IN"/>
              </w:rPr>
              <w:t xml:space="preserve">Additional O&amp;M expenses pertaining to Cyber Security may be allowed separately. </w:t>
            </w:r>
          </w:p>
          <w:p w:rsidR="00CB4106" w:rsidRPr="00C52970" w:rsidRDefault="00CB4106" w:rsidP="00CB4106">
            <w:pPr>
              <w:jc w:val="both"/>
              <w:rPr>
                <w:rFonts w:ascii="Calibri" w:eastAsia="Calibri" w:hAnsi="Calibri" w:cs="Calibri"/>
                <w:sz w:val="26"/>
                <w:szCs w:val="26"/>
                <w:lang w:val="en-US" w:bidi="hi-IN"/>
              </w:rPr>
            </w:pPr>
          </w:p>
        </w:tc>
      </w:tr>
      <w:tr w:rsidR="00CB4106" w:rsidRPr="00FD7F72" w:rsidTr="001D7919">
        <w:tc>
          <w:tcPr>
            <w:tcW w:w="570" w:type="dxa"/>
          </w:tcPr>
          <w:p w:rsidR="00CB4106" w:rsidRPr="00FD7F72" w:rsidRDefault="00CB4106" w:rsidP="00CB4106">
            <w:pPr>
              <w:jc w:val="both"/>
              <w:rPr>
                <w:rFonts w:ascii="Comic Sans MS" w:hAnsi="Comic Sans MS"/>
              </w:rPr>
            </w:pPr>
            <w:r>
              <w:rPr>
                <w:rFonts w:ascii="Comic Sans MS" w:hAnsi="Comic Sans MS"/>
              </w:rPr>
              <w:lastRenderedPageBreak/>
              <w:t>15</w:t>
            </w:r>
          </w:p>
        </w:tc>
        <w:tc>
          <w:tcPr>
            <w:tcW w:w="1108" w:type="dxa"/>
          </w:tcPr>
          <w:p w:rsidR="00CB4106" w:rsidRDefault="00CB4106" w:rsidP="00CB4106">
            <w:pPr>
              <w:jc w:val="both"/>
              <w:rPr>
                <w:rFonts w:ascii="Comic Sans MS" w:hAnsi="Comic Sans MS"/>
              </w:rPr>
            </w:pPr>
            <w:r>
              <w:rPr>
                <w:rFonts w:ascii="Comic Sans MS" w:hAnsi="Comic Sans MS"/>
              </w:rPr>
              <w:t>36(2)</w:t>
            </w:r>
          </w:p>
        </w:tc>
        <w:tc>
          <w:tcPr>
            <w:tcW w:w="5547" w:type="dxa"/>
          </w:tcPr>
          <w:p w:rsidR="00CB4106" w:rsidRPr="001F1D53" w:rsidRDefault="00CB4106" w:rsidP="00CB4106">
            <w:pPr>
              <w:jc w:val="both"/>
              <w:rPr>
                <w:rFonts w:ascii="Comic Sans MS" w:hAnsi="Comic Sans MS"/>
                <w:b/>
                <w:bCs/>
              </w:rPr>
            </w:pPr>
            <w:r w:rsidRPr="001F1D53">
              <w:rPr>
                <w:rFonts w:ascii="Comic Sans MS" w:hAnsi="Comic Sans MS"/>
                <w:b/>
                <w:bCs/>
                <w:lang w:val="en-US"/>
              </w:rPr>
              <w:t>O&amp;M Expenditure of Hydro Plant</w:t>
            </w:r>
          </w:p>
          <w:p w:rsidR="00CB4106" w:rsidRPr="00D2000F" w:rsidRDefault="00CB4106" w:rsidP="00CB4106">
            <w:pPr>
              <w:jc w:val="both"/>
              <w:rPr>
                <w:rFonts w:ascii="Comic Sans MS" w:hAnsi="Comic Sans MS"/>
                <w:b/>
                <w:bCs/>
              </w:rPr>
            </w:pPr>
          </w:p>
        </w:tc>
        <w:tc>
          <w:tcPr>
            <w:tcW w:w="7654" w:type="dxa"/>
          </w:tcPr>
          <w:p w:rsidR="00CB4106" w:rsidRPr="00773010" w:rsidRDefault="00CB4106" w:rsidP="00CB4106">
            <w:pPr>
              <w:jc w:val="both"/>
              <w:rPr>
                <w:rFonts w:ascii="Calibri" w:eastAsia="Calibri" w:hAnsi="Calibri" w:cs="Calibri"/>
                <w:sz w:val="26"/>
                <w:szCs w:val="26"/>
                <w:lang w:bidi="hi-IN"/>
              </w:rPr>
            </w:pPr>
            <w:r w:rsidRPr="00773010">
              <w:rPr>
                <w:rFonts w:ascii="Calibri" w:eastAsia="Calibri" w:hAnsi="Calibri" w:cs="Calibri"/>
                <w:sz w:val="26"/>
                <w:szCs w:val="26"/>
                <w:lang w:val="en-US" w:bidi="hi-IN"/>
              </w:rPr>
              <w:t xml:space="preserve">We apprehend that </w:t>
            </w:r>
            <w:r>
              <w:rPr>
                <w:rFonts w:ascii="Calibri" w:eastAsia="Calibri" w:hAnsi="Calibri" w:cs="Calibri"/>
                <w:sz w:val="26"/>
                <w:szCs w:val="26"/>
                <w:lang w:val="en-US" w:bidi="hi-IN"/>
              </w:rPr>
              <w:t xml:space="preserve">there may be non-consideration of </w:t>
            </w:r>
            <w:r w:rsidRPr="00773010">
              <w:rPr>
                <w:rFonts w:ascii="Calibri" w:eastAsia="Calibri" w:hAnsi="Calibri" w:cs="Calibri"/>
                <w:sz w:val="26"/>
                <w:szCs w:val="26"/>
                <w:lang w:val="en-US" w:bidi="hi-IN"/>
              </w:rPr>
              <w:t>non-consideration of </w:t>
            </w:r>
            <w:r w:rsidRPr="00773010">
              <w:rPr>
                <w:rFonts w:ascii="Calibri" w:eastAsia="Calibri" w:hAnsi="Calibri" w:cs="Calibri"/>
                <w:sz w:val="26"/>
                <w:szCs w:val="26"/>
                <w:lang w:bidi="hi-IN"/>
              </w:rPr>
              <w:t>the Corporate Share of O&amp;M expenses against individual Power Stations</w:t>
            </w:r>
            <w:r>
              <w:rPr>
                <w:rFonts w:ascii="Calibri" w:eastAsia="Calibri" w:hAnsi="Calibri" w:cs="Calibri"/>
                <w:sz w:val="26"/>
                <w:szCs w:val="26"/>
                <w:lang w:bidi="hi-IN"/>
              </w:rPr>
              <w:t xml:space="preserve"> during calculation of Normative O&amp;M</w:t>
            </w:r>
            <w:r w:rsidRPr="00773010">
              <w:rPr>
                <w:rFonts w:ascii="Calibri" w:eastAsia="Calibri" w:hAnsi="Calibri" w:cs="Calibri"/>
                <w:sz w:val="26"/>
                <w:szCs w:val="26"/>
                <w:lang w:bidi="hi-IN"/>
              </w:rPr>
              <w:t>, which had been attached in a separate sheet submitted along with other forms, while submitting information of generation stations in connection with finalization of terms and conditions of tariff for the tariff period 2024-29, before the Hon'ble Commission vide letter no. NEEPCO/COMML/T-13/2023-24/258 dated 26.05.2023 .</w:t>
            </w:r>
          </w:p>
          <w:p w:rsidR="00CB4106" w:rsidRPr="00773010" w:rsidRDefault="00CB4106" w:rsidP="00CB4106">
            <w:pPr>
              <w:jc w:val="both"/>
              <w:rPr>
                <w:rFonts w:ascii="Calibri" w:eastAsia="Calibri" w:hAnsi="Calibri" w:cs="Calibri"/>
                <w:sz w:val="26"/>
                <w:szCs w:val="26"/>
                <w:lang w:bidi="hi-IN"/>
              </w:rPr>
            </w:pPr>
            <w:r w:rsidRPr="00773010">
              <w:rPr>
                <w:rFonts w:ascii="Calibri" w:eastAsia="Calibri" w:hAnsi="Calibri" w:cs="Calibri"/>
                <w:sz w:val="26"/>
                <w:szCs w:val="26"/>
                <w:lang w:bidi="hi-IN"/>
              </w:rPr>
              <w:t xml:space="preserve">We once again submit the same forms for our </w:t>
            </w:r>
            <w:r>
              <w:rPr>
                <w:rFonts w:ascii="Calibri" w:eastAsia="Calibri" w:hAnsi="Calibri" w:cs="Calibri"/>
                <w:sz w:val="26"/>
                <w:szCs w:val="26"/>
                <w:lang w:bidi="hi-IN"/>
              </w:rPr>
              <w:t xml:space="preserve">Hydro </w:t>
            </w:r>
            <w:r w:rsidRPr="00773010">
              <w:rPr>
                <w:rFonts w:ascii="Calibri" w:eastAsia="Calibri" w:hAnsi="Calibri" w:cs="Calibri"/>
                <w:sz w:val="26"/>
                <w:szCs w:val="26"/>
                <w:lang w:bidi="hi-IN"/>
              </w:rPr>
              <w:t xml:space="preserve">Power Stations incorporating the Corporate share of O&amp;M expenses which had been earlier submitted separately as </w:t>
            </w:r>
            <w:r w:rsidRPr="00773010">
              <w:rPr>
                <w:rFonts w:ascii="Calibri" w:eastAsia="Calibri" w:hAnsi="Calibri" w:cs="Calibri"/>
                <w:b/>
                <w:sz w:val="26"/>
                <w:szCs w:val="26"/>
                <w:lang w:bidi="hi-IN"/>
              </w:rPr>
              <w:t>ANNEXURE-</w:t>
            </w:r>
            <w:r>
              <w:rPr>
                <w:rFonts w:ascii="Calibri" w:eastAsia="Calibri" w:hAnsi="Calibri" w:cs="Calibri"/>
                <w:b/>
                <w:sz w:val="26"/>
                <w:szCs w:val="26"/>
                <w:lang w:bidi="hi-IN"/>
              </w:rPr>
              <w:t>3</w:t>
            </w:r>
            <w:r w:rsidRPr="00773010">
              <w:rPr>
                <w:rFonts w:ascii="Calibri" w:eastAsia="Calibri" w:hAnsi="Calibri" w:cs="Calibri"/>
                <w:sz w:val="26"/>
                <w:szCs w:val="26"/>
                <w:lang w:bidi="hi-IN"/>
              </w:rPr>
              <w:t> </w:t>
            </w:r>
          </w:p>
          <w:p w:rsidR="00CB4106" w:rsidRDefault="00CB4106" w:rsidP="00CB4106">
            <w:pPr>
              <w:jc w:val="both"/>
              <w:rPr>
                <w:rFonts w:ascii="Calibri" w:eastAsia="Calibri" w:hAnsi="Calibri" w:cs="Calibri"/>
                <w:sz w:val="26"/>
                <w:szCs w:val="26"/>
                <w:lang w:val="en-US" w:bidi="hi-IN"/>
              </w:rPr>
            </w:pPr>
          </w:p>
          <w:p w:rsidR="00CB4106" w:rsidRDefault="00CB4106" w:rsidP="00CB4106">
            <w:pPr>
              <w:jc w:val="both"/>
              <w:rPr>
                <w:rFonts w:ascii="Calibri" w:eastAsia="Calibri" w:hAnsi="Calibri" w:cs="Calibri"/>
                <w:sz w:val="26"/>
                <w:szCs w:val="26"/>
                <w:lang w:val="en-US" w:bidi="hi-IN"/>
              </w:rPr>
            </w:pPr>
          </w:p>
          <w:p w:rsidR="00CB4106" w:rsidRDefault="00CB4106" w:rsidP="00CB4106">
            <w:pPr>
              <w:jc w:val="both"/>
              <w:rPr>
                <w:rFonts w:ascii="Calibri" w:eastAsia="Calibri" w:hAnsi="Calibri" w:cs="Calibri"/>
                <w:sz w:val="26"/>
                <w:szCs w:val="26"/>
                <w:lang w:val="en-US" w:bidi="hi-IN"/>
              </w:rPr>
            </w:pPr>
          </w:p>
          <w:p w:rsidR="00CB4106" w:rsidRDefault="00CB4106" w:rsidP="00CB4106">
            <w:pPr>
              <w:jc w:val="both"/>
              <w:rPr>
                <w:rFonts w:ascii="Calibri" w:eastAsia="Calibri" w:hAnsi="Calibri" w:cs="Calibri"/>
                <w:sz w:val="26"/>
                <w:szCs w:val="26"/>
                <w:lang w:val="en-US" w:bidi="hi-IN"/>
              </w:rPr>
            </w:pPr>
            <w:r>
              <w:rPr>
                <w:rFonts w:ascii="Calibri" w:eastAsia="Calibri" w:hAnsi="Calibri" w:cs="Calibri"/>
                <w:sz w:val="26"/>
                <w:szCs w:val="26"/>
                <w:lang w:val="en-US" w:bidi="hi-IN"/>
              </w:rPr>
              <w:t xml:space="preserve">Further </w:t>
            </w:r>
            <w:r w:rsidRPr="001F1D53">
              <w:rPr>
                <w:rFonts w:ascii="Calibri" w:eastAsia="Calibri" w:hAnsi="Calibri" w:cs="Calibri"/>
                <w:sz w:val="26"/>
                <w:szCs w:val="26"/>
                <w:lang w:val="en-US" w:bidi="hi-IN"/>
              </w:rPr>
              <w:t>NEEPCO request</w:t>
            </w:r>
            <w:r w:rsidR="0039767D">
              <w:rPr>
                <w:rFonts w:ascii="Calibri" w:eastAsia="Calibri" w:hAnsi="Calibri" w:cs="Calibri"/>
                <w:sz w:val="26"/>
                <w:szCs w:val="26"/>
                <w:lang w:val="en-US" w:bidi="hi-IN"/>
              </w:rPr>
              <w:t xml:space="preserve">s </w:t>
            </w:r>
            <w:proofErr w:type="gramStart"/>
            <w:r w:rsidR="0039767D">
              <w:rPr>
                <w:rFonts w:ascii="Calibri" w:eastAsia="Calibri" w:hAnsi="Calibri" w:cs="Calibri"/>
                <w:sz w:val="26"/>
                <w:szCs w:val="26"/>
                <w:lang w:val="en-US" w:bidi="hi-IN"/>
              </w:rPr>
              <w:t xml:space="preserve">the </w:t>
            </w:r>
            <w:r w:rsidRPr="001F1D53">
              <w:rPr>
                <w:rFonts w:ascii="Calibri" w:eastAsia="Calibri" w:hAnsi="Calibri" w:cs="Calibri"/>
                <w:sz w:val="26"/>
                <w:szCs w:val="26"/>
                <w:lang w:val="en-US" w:bidi="hi-IN"/>
              </w:rPr>
              <w:t xml:space="preserve"> Hon’ble</w:t>
            </w:r>
            <w:proofErr w:type="gramEnd"/>
            <w:r w:rsidRPr="001F1D53">
              <w:rPr>
                <w:rFonts w:ascii="Calibri" w:eastAsia="Calibri" w:hAnsi="Calibri" w:cs="Calibri"/>
                <w:sz w:val="26"/>
                <w:szCs w:val="26"/>
                <w:lang w:val="en-US" w:bidi="hi-IN"/>
              </w:rPr>
              <w:t xml:space="preserve"> commission to consider reimbursement of   Insurance Expenditure separately after prudence check similar to Capital Spares and Security Expenses due to exorbitant hike in insurance premium.</w:t>
            </w:r>
          </w:p>
          <w:p w:rsidR="00CB4106" w:rsidRPr="001F1D53" w:rsidRDefault="00CB4106" w:rsidP="00CB4106">
            <w:pPr>
              <w:jc w:val="both"/>
              <w:rPr>
                <w:rFonts w:ascii="Calibri" w:eastAsia="Calibri" w:hAnsi="Calibri" w:cs="Calibri"/>
                <w:sz w:val="26"/>
                <w:szCs w:val="26"/>
                <w:lang w:bidi="hi-IN"/>
              </w:rPr>
            </w:pPr>
          </w:p>
          <w:p w:rsidR="00CB4106" w:rsidRDefault="00CB4106" w:rsidP="00CB4106">
            <w:pPr>
              <w:jc w:val="both"/>
              <w:rPr>
                <w:rFonts w:ascii="Calibri" w:eastAsia="Calibri" w:hAnsi="Calibri" w:cs="Calibri"/>
                <w:sz w:val="26"/>
                <w:szCs w:val="26"/>
                <w:lang w:val="en-US" w:bidi="hi-IN"/>
              </w:rPr>
            </w:pPr>
            <w:r w:rsidRPr="001F1D53">
              <w:rPr>
                <w:rFonts w:ascii="Calibri" w:eastAsia="Calibri" w:hAnsi="Calibri" w:cs="Calibri"/>
                <w:sz w:val="26"/>
                <w:szCs w:val="26"/>
                <w:lang w:val="en-US" w:bidi="hi-IN"/>
              </w:rPr>
              <w:t>Or else, the annual escalation of O&amp;M expenses needs to be increased to accommodate the enhanced insurance charges.</w:t>
            </w:r>
          </w:p>
          <w:p w:rsidR="00CB4106" w:rsidRPr="001F1D53" w:rsidRDefault="00CB4106" w:rsidP="00CB4106">
            <w:pPr>
              <w:jc w:val="both"/>
              <w:rPr>
                <w:rFonts w:ascii="Calibri" w:eastAsia="Calibri" w:hAnsi="Calibri" w:cs="Calibri"/>
                <w:sz w:val="26"/>
                <w:szCs w:val="26"/>
                <w:lang w:bidi="hi-IN"/>
              </w:rPr>
            </w:pPr>
          </w:p>
          <w:p w:rsidR="00CB4106" w:rsidRPr="00130649" w:rsidRDefault="00CB4106" w:rsidP="00CB4106">
            <w:pPr>
              <w:jc w:val="both"/>
              <w:rPr>
                <w:rFonts w:ascii="Calibri" w:eastAsia="Calibri" w:hAnsi="Calibri" w:cs="Calibri"/>
                <w:sz w:val="26"/>
                <w:szCs w:val="26"/>
                <w:lang w:val="en-US" w:bidi="hi-IN"/>
              </w:rPr>
            </w:pPr>
            <w:r w:rsidRPr="00130649">
              <w:rPr>
                <w:rFonts w:ascii="Calibri" w:eastAsia="Calibri" w:hAnsi="Calibri" w:cs="Calibri"/>
                <w:sz w:val="26"/>
                <w:szCs w:val="26"/>
                <w:lang w:val="en-US" w:bidi="hi-IN"/>
              </w:rPr>
              <w:t xml:space="preserve">Additional O&amp;M expenses pertaining to Cyber Security may be allowed separately. </w:t>
            </w:r>
          </w:p>
          <w:p w:rsidR="00CB4106" w:rsidRDefault="00CB4106" w:rsidP="00CB4106">
            <w:pPr>
              <w:jc w:val="both"/>
              <w:rPr>
                <w:rFonts w:ascii="Calibri" w:eastAsia="Calibri" w:hAnsi="Calibri" w:cs="Calibri"/>
                <w:sz w:val="26"/>
                <w:szCs w:val="26"/>
                <w:lang w:val="en-US" w:bidi="hi-IN"/>
              </w:rPr>
            </w:pPr>
          </w:p>
          <w:p w:rsidR="00CB4106" w:rsidRPr="00C43F62" w:rsidRDefault="00CB4106" w:rsidP="00CB4106">
            <w:pPr>
              <w:jc w:val="both"/>
              <w:rPr>
                <w:rFonts w:ascii="Calibri" w:eastAsia="Calibri" w:hAnsi="Calibri" w:cs="Calibri"/>
                <w:sz w:val="26"/>
                <w:szCs w:val="26"/>
                <w:lang w:val="en-US" w:bidi="hi-IN"/>
              </w:rPr>
            </w:pPr>
            <w:r>
              <w:rPr>
                <w:rFonts w:ascii="Calibri" w:eastAsia="Calibri" w:hAnsi="Calibri" w:cs="Calibri"/>
                <w:sz w:val="26"/>
                <w:szCs w:val="26"/>
                <w:lang w:val="en-US" w:bidi="hi-IN"/>
              </w:rPr>
              <w:t xml:space="preserve">NEEPCO requested Hon’ble Commission to increase the O&amp;M expenses from 3.5% and 5%   mentioned in the Draft Regulation for new Power Plant </w:t>
            </w:r>
            <w:r w:rsidRPr="00AE7DDA">
              <w:rPr>
                <w:rFonts w:ascii="Calibri" w:eastAsia="Calibri" w:hAnsi="Calibri" w:cs="Calibri"/>
                <w:sz w:val="26"/>
                <w:szCs w:val="26"/>
                <w:lang w:bidi="hi-IN"/>
              </w:rPr>
              <w:t>declared under commercial operation on or after 1.4.2024</w:t>
            </w:r>
            <w:r>
              <w:rPr>
                <w:rFonts w:ascii="Calibri" w:eastAsia="Calibri" w:hAnsi="Calibri" w:cs="Calibri"/>
                <w:sz w:val="26"/>
                <w:szCs w:val="26"/>
                <w:lang w:bidi="hi-IN"/>
              </w:rPr>
              <w:t xml:space="preserve"> as 5% &amp; 7.5% for NE Region considering the remoteness and other difficulties. </w:t>
            </w:r>
          </w:p>
        </w:tc>
      </w:tr>
      <w:tr w:rsidR="00CB4106" w:rsidRPr="00FD7F72" w:rsidTr="001D7919">
        <w:tc>
          <w:tcPr>
            <w:tcW w:w="570" w:type="dxa"/>
          </w:tcPr>
          <w:p w:rsidR="00CB4106" w:rsidRPr="00FD7F72" w:rsidRDefault="00CB4106" w:rsidP="00CB4106">
            <w:pPr>
              <w:jc w:val="both"/>
              <w:rPr>
                <w:rFonts w:ascii="Comic Sans MS" w:hAnsi="Comic Sans MS"/>
              </w:rPr>
            </w:pPr>
            <w:r>
              <w:rPr>
                <w:rFonts w:ascii="Comic Sans MS" w:hAnsi="Comic Sans MS"/>
              </w:rPr>
              <w:lastRenderedPageBreak/>
              <w:t>16</w:t>
            </w:r>
          </w:p>
        </w:tc>
        <w:tc>
          <w:tcPr>
            <w:tcW w:w="1108" w:type="dxa"/>
          </w:tcPr>
          <w:p w:rsidR="00CB4106" w:rsidRDefault="00CB4106" w:rsidP="00CB4106">
            <w:pPr>
              <w:jc w:val="both"/>
              <w:rPr>
                <w:rFonts w:ascii="Comic Sans MS" w:hAnsi="Comic Sans MS"/>
              </w:rPr>
            </w:pPr>
            <w:r>
              <w:rPr>
                <w:rFonts w:ascii="Comic Sans MS" w:hAnsi="Comic Sans MS"/>
              </w:rPr>
              <w:t>66(3)</w:t>
            </w:r>
          </w:p>
        </w:tc>
        <w:tc>
          <w:tcPr>
            <w:tcW w:w="5547" w:type="dxa"/>
          </w:tcPr>
          <w:p w:rsidR="00CB4106" w:rsidRPr="00EA054A" w:rsidRDefault="00CB4106" w:rsidP="00CB4106">
            <w:pPr>
              <w:jc w:val="both"/>
              <w:rPr>
                <w:rFonts w:ascii="Comic Sans MS" w:hAnsi="Comic Sans MS"/>
              </w:rPr>
            </w:pPr>
            <w:r w:rsidRPr="00EA054A">
              <w:rPr>
                <w:rFonts w:ascii="Comic Sans MS" w:hAnsi="Comic Sans MS"/>
              </w:rPr>
              <w:t xml:space="preserve">The energy charge shall be payable by every beneficiary for the total energy scheduled to be supplied to the beneficiary in excess of the design energy plus 75% of the energy utilized in pumping the water from the lower elevation reservoir to the higher elevation reservoir, at a flat rate equal to the average energy charge rate of 20 </w:t>
            </w:r>
            <w:proofErr w:type="spellStart"/>
            <w:r w:rsidRPr="00EA054A">
              <w:rPr>
                <w:rFonts w:ascii="Comic Sans MS" w:hAnsi="Comic Sans MS"/>
              </w:rPr>
              <w:t>paise</w:t>
            </w:r>
            <w:proofErr w:type="spellEnd"/>
            <w:r w:rsidRPr="00EA054A">
              <w:rPr>
                <w:rFonts w:ascii="Comic Sans MS" w:hAnsi="Comic Sans MS"/>
              </w:rPr>
              <w:t xml:space="preserve"> per kWh, if any, during the calendar month, on ex power plant basis </w:t>
            </w:r>
          </w:p>
          <w:p w:rsidR="00CB4106" w:rsidRDefault="00CB4106" w:rsidP="00CB4106">
            <w:pPr>
              <w:jc w:val="both"/>
              <w:rPr>
                <w:rFonts w:ascii="Comic Sans MS" w:hAnsi="Comic Sans MS"/>
              </w:rPr>
            </w:pPr>
          </w:p>
        </w:tc>
        <w:tc>
          <w:tcPr>
            <w:tcW w:w="7654" w:type="dxa"/>
          </w:tcPr>
          <w:p w:rsidR="00CB4106" w:rsidRDefault="005F2AD2" w:rsidP="00CB4106">
            <w:pPr>
              <w:jc w:val="both"/>
              <w:rPr>
                <w:rFonts w:ascii="Calibri" w:eastAsia="Calibri" w:hAnsi="Calibri" w:cs="Calibri"/>
                <w:sz w:val="26"/>
                <w:szCs w:val="26"/>
                <w:lang w:val="en-US" w:bidi="hi-IN"/>
              </w:rPr>
            </w:pPr>
            <w:r>
              <w:rPr>
                <w:rFonts w:ascii="Calibri" w:eastAsia="Calibri" w:hAnsi="Calibri" w:cs="Calibri"/>
                <w:sz w:val="26"/>
                <w:szCs w:val="26"/>
                <w:lang w:val="en-US" w:bidi="hi-IN"/>
              </w:rPr>
              <w:t>The f</w:t>
            </w:r>
            <w:r w:rsidR="00CB4106" w:rsidRPr="00786F95">
              <w:rPr>
                <w:rFonts w:ascii="Calibri" w:eastAsia="Calibri" w:hAnsi="Calibri" w:cs="Calibri"/>
                <w:sz w:val="26"/>
                <w:szCs w:val="26"/>
                <w:lang w:val="en-US" w:bidi="hi-IN"/>
              </w:rPr>
              <w:t xml:space="preserve">ollowing modification in the Regulation is suggested by </w:t>
            </w:r>
            <w:proofErr w:type="gramStart"/>
            <w:r w:rsidR="00CB4106" w:rsidRPr="00786F95">
              <w:rPr>
                <w:rFonts w:ascii="Calibri" w:eastAsia="Calibri" w:hAnsi="Calibri" w:cs="Calibri"/>
                <w:sz w:val="26"/>
                <w:szCs w:val="26"/>
                <w:lang w:val="en-US" w:bidi="hi-IN"/>
              </w:rPr>
              <w:t xml:space="preserve">NEEPCO </w:t>
            </w:r>
            <w:r w:rsidR="00CB4106">
              <w:rPr>
                <w:rFonts w:ascii="Calibri" w:eastAsia="Calibri" w:hAnsi="Calibri" w:cs="Calibri"/>
                <w:sz w:val="26"/>
                <w:szCs w:val="26"/>
                <w:lang w:val="en-US" w:bidi="hi-IN"/>
              </w:rPr>
              <w:t>:</w:t>
            </w:r>
            <w:proofErr w:type="gramEnd"/>
          </w:p>
          <w:p w:rsidR="00CB4106" w:rsidRDefault="00CB4106" w:rsidP="00CB4106">
            <w:pPr>
              <w:jc w:val="both"/>
              <w:rPr>
                <w:rFonts w:ascii="Calibri" w:eastAsia="Calibri" w:hAnsi="Calibri" w:cs="Calibri"/>
                <w:sz w:val="26"/>
                <w:szCs w:val="26"/>
                <w:lang w:val="en-US" w:bidi="hi-IN"/>
              </w:rPr>
            </w:pPr>
            <w:proofErr w:type="gramStart"/>
            <w:r>
              <w:rPr>
                <w:rFonts w:ascii="Calibri" w:eastAsia="Calibri" w:hAnsi="Calibri" w:cs="Calibri"/>
                <w:sz w:val="26"/>
                <w:szCs w:val="26"/>
                <w:lang w:val="en-US" w:bidi="hi-IN"/>
              </w:rPr>
              <w:t xml:space="preserve">“ </w:t>
            </w:r>
            <w:r w:rsidRPr="00786F95">
              <w:rPr>
                <w:rFonts w:ascii="Calibri" w:eastAsia="Calibri" w:hAnsi="Calibri" w:cs="Calibri"/>
                <w:sz w:val="26"/>
                <w:szCs w:val="26"/>
                <w:lang w:val="en-US" w:bidi="hi-IN"/>
              </w:rPr>
              <w:t>The</w:t>
            </w:r>
            <w:proofErr w:type="gramEnd"/>
            <w:r w:rsidRPr="00786F95">
              <w:rPr>
                <w:rFonts w:ascii="Calibri" w:eastAsia="Calibri" w:hAnsi="Calibri" w:cs="Calibri"/>
                <w:sz w:val="26"/>
                <w:szCs w:val="26"/>
                <w:lang w:val="en-US" w:bidi="hi-IN"/>
              </w:rPr>
              <w:t xml:space="preserve"> energy charge shall be payable by every beneficiary for the total energy scheduled to be supplied to the beneficiary in excess of the design energy plus </w:t>
            </w:r>
            <w:r w:rsidRPr="00786F95">
              <w:rPr>
                <w:rFonts w:ascii="Calibri" w:eastAsia="Calibri" w:hAnsi="Calibri" w:cs="Calibri"/>
                <w:b/>
                <w:sz w:val="26"/>
                <w:szCs w:val="26"/>
                <w:u w:val="single"/>
                <w:lang w:val="en-US" w:bidi="hi-IN"/>
              </w:rPr>
              <w:t>100%</w:t>
            </w:r>
            <w:r w:rsidRPr="00786F95">
              <w:rPr>
                <w:rFonts w:ascii="Calibri" w:eastAsia="Calibri" w:hAnsi="Calibri" w:cs="Calibri"/>
                <w:sz w:val="26"/>
                <w:szCs w:val="26"/>
                <w:lang w:val="en-US" w:bidi="hi-IN"/>
              </w:rPr>
              <w:t xml:space="preserve"> of the energy utilized in pumping the water from the lower elevation reservoir to the higher elevation reservoir, at a flat rate equal to the average energy charge rate of 20 </w:t>
            </w:r>
            <w:proofErr w:type="spellStart"/>
            <w:r w:rsidRPr="00786F95">
              <w:rPr>
                <w:rFonts w:ascii="Calibri" w:eastAsia="Calibri" w:hAnsi="Calibri" w:cs="Calibri"/>
                <w:sz w:val="26"/>
                <w:szCs w:val="26"/>
                <w:lang w:val="en-US" w:bidi="hi-IN"/>
              </w:rPr>
              <w:t>Paise</w:t>
            </w:r>
            <w:proofErr w:type="spellEnd"/>
            <w:r w:rsidRPr="00786F95">
              <w:rPr>
                <w:rFonts w:ascii="Calibri" w:eastAsia="Calibri" w:hAnsi="Calibri" w:cs="Calibri"/>
                <w:sz w:val="26"/>
                <w:szCs w:val="26"/>
                <w:lang w:val="en-US" w:bidi="hi-IN"/>
              </w:rPr>
              <w:t xml:space="preserve"> per kWh, if any, during the calendar month, on ex. Power plant basis</w:t>
            </w:r>
            <w:r>
              <w:rPr>
                <w:rFonts w:ascii="Calibri" w:eastAsia="Calibri" w:hAnsi="Calibri" w:cs="Calibri"/>
                <w:sz w:val="26"/>
                <w:szCs w:val="26"/>
                <w:lang w:val="en-US" w:bidi="hi-IN"/>
              </w:rPr>
              <w:t xml:space="preserve">. ” </w:t>
            </w:r>
          </w:p>
          <w:p w:rsidR="00CB4106" w:rsidRPr="00C52970" w:rsidRDefault="00CB4106" w:rsidP="00CB4106">
            <w:pPr>
              <w:jc w:val="both"/>
              <w:rPr>
                <w:rFonts w:ascii="Calibri" w:eastAsia="Calibri" w:hAnsi="Calibri" w:cs="Calibri"/>
                <w:sz w:val="26"/>
                <w:szCs w:val="26"/>
                <w:lang w:val="en-US" w:bidi="hi-IN"/>
              </w:rPr>
            </w:pPr>
            <w:r>
              <w:rPr>
                <w:rFonts w:ascii="Calibri" w:eastAsia="Calibri" w:hAnsi="Calibri" w:cs="Calibri"/>
                <w:sz w:val="26"/>
                <w:szCs w:val="26"/>
                <w:lang w:val="en-US" w:bidi="hi-IN"/>
              </w:rPr>
              <w:t xml:space="preserve">Or else 25% of the energy utilized will not be recovered and the generating station will be overburdened </w:t>
            </w:r>
            <w:r w:rsidR="005F2AD2">
              <w:rPr>
                <w:rFonts w:ascii="Calibri" w:eastAsia="Calibri" w:hAnsi="Calibri" w:cs="Calibri"/>
                <w:sz w:val="26"/>
                <w:szCs w:val="26"/>
                <w:lang w:val="en-US" w:bidi="hi-IN"/>
              </w:rPr>
              <w:t xml:space="preserve">with </w:t>
            </w:r>
            <w:proofErr w:type="gramStart"/>
            <w:r w:rsidR="005F2AD2">
              <w:rPr>
                <w:rFonts w:ascii="Calibri" w:eastAsia="Calibri" w:hAnsi="Calibri" w:cs="Calibri"/>
                <w:sz w:val="26"/>
                <w:szCs w:val="26"/>
                <w:lang w:val="en-US" w:bidi="hi-IN"/>
              </w:rPr>
              <w:t xml:space="preserve">the </w:t>
            </w:r>
            <w:r>
              <w:rPr>
                <w:rFonts w:ascii="Calibri" w:eastAsia="Calibri" w:hAnsi="Calibri" w:cs="Calibri"/>
                <w:sz w:val="26"/>
                <w:szCs w:val="26"/>
                <w:lang w:val="en-US" w:bidi="hi-IN"/>
              </w:rPr>
              <w:t xml:space="preserve"> non</w:t>
            </w:r>
            <w:proofErr w:type="gramEnd"/>
            <w:r>
              <w:rPr>
                <w:rFonts w:ascii="Calibri" w:eastAsia="Calibri" w:hAnsi="Calibri" w:cs="Calibri"/>
                <w:sz w:val="26"/>
                <w:szCs w:val="26"/>
                <w:lang w:val="en-US" w:bidi="hi-IN"/>
              </w:rPr>
              <w:t xml:space="preserve">-recoverable portion.   </w:t>
            </w:r>
          </w:p>
        </w:tc>
      </w:tr>
      <w:tr w:rsidR="00CB4106" w:rsidRPr="00FD7F72" w:rsidTr="001D7919">
        <w:tc>
          <w:tcPr>
            <w:tcW w:w="570" w:type="dxa"/>
          </w:tcPr>
          <w:p w:rsidR="00CB4106" w:rsidRPr="00FD7F72" w:rsidRDefault="00CB4106" w:rsidP="00CB4106">
            <w:pPr>
              <w:jc w:val="both"/>
              <w:rPr>
                <w:rFonts w:ascii="Comic Sans MS" w:hAnsi="Comic Sans MS"/>
              </w:rPr>
            </w:pPr>
            <w:r>
              <w:rPr>
                <w:rFonts w:ascii="Comic Sans MS" w:hAnsi="Comic Sans MS"/>
              </w:rPr>
              <w:lastRenderedPageBreak/>
              <w:t>17</w:t>
            </w:r>
          </w:p>
        </w:tc>
        <w:tc>
          <w:tcPr>
            <w:tcW w:w="1108" w:type="dxa"/>
          </w:tcPr>
          <w:p w:rsidR="00CB4106" w:rsidRDefault="00CB4106" w:rsidP="00CB4106">
            <w:pPr>
              <w:jc w:val="both"/>
              <w:rPr>
                <w:rFonts w:ascii="Comic Sans MS" w:hAnsi="Comic Sans MS"/>
              </w:rPr>
            </w:pPr>
            <w:r>
              <w:rPr>
                <w:rFonts w:ascii="Comic Sans MS" w:hAnsi="Comic Sans MS"/>
              </w:rPr>
              <w:t>70.C.a(v)</w:t>
            </w:r>
          </w:p>
        </w:tc>
        <w:tc>
          <w:tcPr>
            <w:tcW w:w="5547" w:type="dxa"/>
          </w:tcPr>
          <w:p w:rsidR="00CB4106" w:rsidRPr="00C75967" w:rsidRDefault="00CB4106" w:rsidP="00CB4106">
            <w:pPr>
              <w:jc w:val="both"/>
              <w:rPr>
                <w:rFonts w:ascii="Comic Sans MS" w:hAnsi="Comic Sans MS"/>
              </w:rPr>
            </w:pPr>
            <w:r w:rsidRPr="00C75967">
              <w:rPr>
                <w:rFonts w:ascii="Comic Sans MS" w:hAnsi="Comic Sans MS"/>
                <w:b/>
                <w:bCs/>
              </w:rPr>
              <w:t xml:space="preserve">Gross Station Heat Rate: </w:t>
            </w:r>
          </w:p>
          <w:p w:rsidR="00CB4106" w:rsidRDefault="00CB4106" w:rsidP="00CB4106">
            <w:pPr>
              <w:jc w:val="both"/>
              <w:rPr>
                <w:rFonts w:ascii="Comic Sans MS" w:hAnsi="Comic Sans MS"/>
              </w:rPr>
            </w:pPr>
          </w:p>
          <w:p w:rsidR="00CB4106" w:rsidRPr="00C75967" w:rsidRDefault="00CB4106" w:rsidP="00CB4106">
            <w:pPr>
              <w:jc w:val="both"/>
              <w:rPr>
                <w:rFonts w:ascii="Comic Sans MS" w:hAnsi="Comic Sans MS"/>
              </w:rPr>
            </w:pPr>
            <w:r w:rsidRPr="00C75967">
              <w:rPr>
                <w:rFonts w:ascii="Comic Sans MS" w:hAnsi="Comic Sans MS"/>
              </w:rPr>
              <w:t xml:space="preserve">Open Cycle Gas Turbine/Combined Cycle Generating Stations: For the following gas-based thermal generating stations </w:t>
            </w:r>
          </w:p>
          <w:p w:rsidR="00CB4106" w:rsidRPr="00EA054A" w:rsidRDefault="00CB4106" w:rsidP="00CB4106">
            <w:pPr>
              <w:jc w:val="both"/>
              <w:rPr>
                <w:rFonts w:ascii="Comic Sans MS" w:hAnsi="Comic Sans MS"/>
              </w:rPr>
            </w:pPr>
          </w:p>
        </w:tc>
        <w:tc>
          <w:tcPr>
            <w:tcW w:w="7654" w:type="dxa"/>
          </w:tcPr>
          <w:p w:rsidR="00CB4106" w:rsidRDefault="00CB4106" w:rsidP="00CB4106">
            <w:pPr>
              <w:jc w:val="both"/>
              <w:rPr>
                <w:rFonts w:ascii="Calibri" w:eastAsia="Calibri" w:hAnsi="Calibri" w:cs="Calibri"/>
                <w:sz w:val="26"/>
                <w:szCs w:val="26"/>
                <w:lang w:val="en-US" w:bidi="hi-IN"/>
              </w:rPr>
            </w:pPr>
            <w:r>
              <w:rPr>
                <w:rFonts w:ascii="Calibri" w:eastAsia="Calibri" w:hAnsi="Calibri" w:cs="Calibri"/>
                <w:sz w:val="26"/>
                <w:szCs w:val="26"/>
                <w:lang w:val="en-US" w:bidi="hi-IN"/>
              </w:rPr>
              <w:t>For NEEPCO’s Tripura Gas Based Power Station the Normative gross Station Heat Rate needs to be included as it has not been mentioned in the Draft Regulation.</w:t>
            </w:r>
          </w:p>
        </w:tc>
      </w:tr>
      <w:tr w:rsidR="00CB4106" w:rsidRPr="00FD7F72" w:rsidTr="001D7919">
        <w:tc>
          <w:tcPr>
            <w:tcW w:w="570" w:type="dxa"/>
          </w:tcPr>
          <w:p w:rsidR="00CB4106" w:rsidRPr="00FD7F72" w:rsidRDefault="00CB4106" w:rsidP="00CB4106">
            <w:pPr>
              <w:jc w:val="both"/>
              <w:rPr>
                <w:rFonts w:ascii="Comic Sans MS" w:hAnsi="Comic Sans MS"/>
              </w:rPr>
            </w:pPr>
            <w:r>
              <w:rPr>
                <w:rFonts w:ascii="Comic Sans MS" w:hAnsi="Comic Sans MS"/>
              </w:rPr>
              <w:t>18</w:t>
            </w:r>
          </w:p>
        </w:tc>
        <w:tc>
          <w:tcPr>
            <w:tcW w:w="1108" w:type="dxa"/>
          </w:tcPr>
          <w:p w:rsidR="00CB4106" w:rsidRPr="005C0B96" w:rsidRDefault="00CB4106" w:rsidP="00CB4106">
            <w:pPr>
              <w:jc w:val="both"/>
              <w:rPr>
                <w:rFonts w:ascii="Comic Sans MS" w:hAnsi="Comic Sans MS"/>
                <w:color w:val="000000" w:themeColor="text1"/>
              </w:rPr>
            </w:pPr>
            <w:r w:rsidRPr="005C0B96">
              <w:rPr>
                <w:rFonts w:ascii="Comic Sans MS" w:hAnsi="Comic Sans MS"/>
                <w:color w:val="000000" w:themeColor="text1"/>
              </w:rPr>
              <w:t>70.E.(C)</w:t>
            </w:r>
          </w:p>
        </w:tc>
        <w:tc>
          <w:tcPr>
            <w:tcW w:w="5547" w:type="dxa"/>
          </w:tcPr>
          <w:p w:rsidR="00CB4106" w:rsidRPr="005C0B96" w:rsidRDefault="00CB4106" w:rsidP="00CB4106">
            <w:pPr>
              <w:jc w:val="both"/>
              <w:rPr>
                <w:rFonts w:ascii="Comic Sans MS" w:hAnsi="Comic Sans MS"/>
                <w:b/>
                <w:bCs/>
                <w:color w:val="000000" w:themeColor="text1"/>
              </w:rPr>
            </w:pPr>
            <w:r w:rsidRPr="005C0B96">
              <w:rPr>
                <w:rFonts w:ascii="Comic Sans MS" w:hAnsi="Comic Sans MS"/>
                <w:b/>
                <w:bCs/>
                <w:color w:val="000000" w:themeColor="text1"/>
              </w:rPr>
              <w:t xml:space="preserve">Auxiliary Energy Consumption: </w:t>
            </w:r>
          </w:p>
          <w:p w:rsidR="00CB4106" w:rsidRPr="005C0B96" w:rsidRDefault="00CB4106" w:rsidP="00CB4106">
            <w:pPr>
              <w:jc w:val="both"/>
              <w:rPr>
                <w:rFonts w:ascii="Comic Sans MS" w:hAnsi="Comic Sans MS"/>
                <w:color w:val="000000" w:themeColor="text1"/>
              </w:rPr>
            </w:pPr>
            <w:r w:rsidRPr="005C0B96">
              <w:rPr>
                <w:rFonts w:ascii="Comic Sans MS" w:hAnsi="Comic Sans MS"/>
                <w:color w:val="000000" w:themeColor="text1"/>
              </w:rPr>
              <w:t>For Gas Turbine /Combined Cycle generating stations:</w:t>
            </w:r>
          </w:p>
          <w:p w:rsidR="00CB4106" w:rsidRPr="005C0B96" w:rsidRDefault="00CB4106" w:rsidP="00CB4106">
            <w:pPr>
              <w:jc w:val="both"/>
              <w:rPr>
                <w:rFonts w:ascii="Comic Sans MS" w:hAnsi="Comic Sans MS"/>
                <w:color w:val="000000" w:themeColor="text1"/>
              </w:rPr>
            </w:pPr>
            <w:r w:rsidRPr="005C0B96">
              <w:rPr>
                <w:rFonts w:ascii="Comic Sans MS" w:hAnsi="Comic Sans MS"/>
                <w:color w:val="000000" w:themeColor="text1"/>
              </w:rPr>
              <w:t xml:space="preserve">Provided further that an additional Auxiliary Energy Consumption of 0.35% shall be allowed for Combined Cycle Generating Stations having direct cooling air cooled condensers with mechanical draft fans. </w:t>
            </w: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Default="00CB4106" w:rsidP="00CB4106">
            <w:pPr>
              <w:jc w:val="both"/>
              <w:rPr>
                <w:rFonts w:ascii="Comic Sans MS" w:hAnsi="Comic Sans MS"/>
                <w:color w:val="000000" w:themeColor="text1"/>
              </w:rPr>
            </w:pPr>
          </w:p>
          <w:p w:rsidR="00CB4106" w:rsidRPr="005C0B96" w:rsidRDefault="00CB4106" w:rsidP="00CB4106">
            <w:pPr>
              <w:jc w:val="both"/>
              <w:rPr>
                <w:rFonts w:ascii="Comic Sans MS" w:hAnsi="Comic Sans MS"/>
                <w:color w:val="000000" w:themeColor="text1"/>
              </w:rPr>
            </w:pPr>
            <w:r w:rsidRPr="005C0B96">
              <w:rPr>
                <w:rFonts w:ascii="Comic Sans MS" w:hAnsi="Comic Sans MS"/>
                <w:color w:val="000000" w:themeColor="text1"/>
              </w:rPr>
              <w:t xml:space="preserve">(iii) Tripura </w:t>
            </w:r>
            <w:proofErr w:type="gramStart"/>
            <w:r w:rsidRPr="005C0B96">
              <w:rPr>
                <w:rFonts w:ascii="Comic Sans MS" w:hAnsi="Comic Sans MS"/>
                <w:color w:val="000000" w:themeColor="text1"/>
              </w:rPr>
              <w:t>CCPP :</w:t>
            </w:r>
            <w:proofErr w:type="gramEnd"/>
            <w:r w:rsidRPr="005C0B96">
              <w:rPr>
                <w:rFonts w:ascii="Comic Sans MS" w:hAnsi="Comic Sans MS"/>
                <w:color w:val="000000" w:themeColor="text1"/>
              </w:rPr>
              <w:t xml:space="preserve"> 3.50%</w:t>
            </w:r>
          </w:p>
        </w:tc>
        <w:tc>
          <w:tcPr>
            <w:tcW w:w="7654" w:type="dxa"/>
          </w:tcPr>
          <w:p w:rsidR="00CB4106" w:rsidRPr="005C0B96" w:rsidRDefault="00CB4106" w:rsidP="00CB4106">
            <w:pPr>
              <w:jc w:val="both"/>
              <w:rPr>
                <w:rFonts w:ascii="Calibri" w:eastAsia="Calibri" w:hAnsi="Calibri" w:cs="Calibri"/>
                <w:color w:val="000000" w:themeColor="text1"/>
                <w:sz w:val="26"/>
                <w:szCs w:val="26"/>
                <w:lang w:bidi="hi-IN"/>
              </w:rPr>
            </w:pPr>
            <w:r>
              <w:rPr>
                <w:rFonts w:ascii="Calibri" w:eastAsia="Calibri" w:hAnsi="Calibri" w:cs="Calibri"/>
                <w:color w:val="000000" w:themeColor="text1"/>
                <w:sz w:val="26"/>
                <w:szCs w:val="26"/>
                <w:lang w:val="en-US" w:bidi="hi-IN"/>
              </w:rPr>
              <w:lastRenderedPageBreak/>
              <w:t>The l</w:t>
            </w:r>
            <w:r w:rsidRPr="005C0B96">
              <w:rPr>
                <w:rFonts w:ascii="Calibri" w:eastAsia="Calibri" w:hAnsi="Calibri" w:cs="Calibri"/>
                <w:color w:val="000000" w:themeColor="text1"/>
                <w:sz w:val="26"/>
                <w:szCs w:val="26"/>
                <w:lang w:val="en-US" w:bidi="hi-IN"/>
              </w:rPr>
              <w:t xml:space="preserve">ast 5 </w:t>
            </w:r>
            <w:proofErr w:type="gramStart"/>
            <w:r w:rsidRPr="005C0B96">
              <w:rPr>
                <w:rFonts w:ascii="Calibri" w:eastAsia="Calibri" w:hAnsi="Calibri" w:cs="Calibri"/>
                <w:color w:val="000000" w:themeColor="text1"/>
                <w:sz w:val="26"/>
                <w:szCs w:val="26"/>
                <w:lang w:val="en-US" w:bidi="hi-IN"/>
              </w:rPr>
              <w:t>years  Auxiliary</w:t>
            </w:r>
            <w:proofErr w:type="gramEnd"/>
            <w:r w:rsidRPr="005C0B96">
              <w:rPr>
                <w:rFonts w:ascii="Calibri" w:eastAsia="Calibri" w:hAnsi="Calibri" w:cs="Calibri"/>
                <w:color w:val="000000" w:themeColor="text1"/>
                <w:sz w:val="26"/>
                <w:szCs w:val="26"/>
                <w:lang w:val="en-US" w:bidi="hi-IN"/>
              </w:rPr>
              <w:t xml:space="preserve"> Consumption  of Agartala Gas Based Power Station having air cool</w:t>
            </w:r>
            <w:r>
              <w:rPr>
                <w:rFonts w:ascii="Calibri" w:eastAsia="Calibri" w:hAnsi="Calibri" w:cs="Calibri"/>
                <w:color w:val="000000" w:themeColor="text1"/>
                <w:sz w:val="26"/>
                <w:szCs w:val="26"/>
                <w:lang w:val="en-US" w:bidi="hi-IN"/>
              </w:rPr>
              <w:t>ed</w:t>
            </w:r>
            <w:r w:rsidRPr="005C0B96">
              <w:rPr>
                <w:rFonts w:ascii="Calibri" w:eastAsia="Calibri" w:hAnsi="Calibri" w:cs="Calibri"/>
                <w:color w:val="000000" w:themeColor="text1"/>
                <w:sz w:val="26"/>
                <w:szCs w:val="26"/>
                <w:lang w:val="en-US" w:bidi="hi-IN"/>
              </w:rPr>
              <w:t xml:space="preserve"> condenser</w:t>
            </w:r>
            <w:r>
              <w:rPr>
                <w:rFonts w:ascii="Calibri" w:eastAsia="Calibri" w:hAnsi="Calibri" w:cs="Calibri"/>
                <w:color w:val="000000" w:themeColor="text1"/>
                <w:sz w:val="26"/>
                <w:szCs w:val="26"/>
                <w:lang w:val="en-US" w:bidi="hi-IN"/>
              </w:rPr>
              <w:t>s</w:t>
            </w:r>
            <w:r w:rsidRPr="005C0B96">
              <w:rPr>
                <w:rFonts w:ascii="Calibri" w:eastAsia="Calibri" w:hAnsi="Calibri" w:cs="Calibri"/>
                <w:color w:val="000000" w:themeColor="text1"/>
                <w:sz w:val="26"/>
                <w:szCs w:val="26"/>
                <w:lang w:val="en-US" w:bidi="hi-IN"/>
              </w:rPr>
              <w:t xml:space="preserve"> are as follows:  </w:t>
            </w:r>
          </w:p>
          <w:tbl>
            <w:tblPr>
              <w:tblW w:w="2301" w:type="dxa"/>
              <w:tblLayout w:type="fixed"/>
              <w:tblLook w:val="04A0" w:firstRow="1" w:lastRow="0" w:firstColumn="1" w:lastColumn="0" w:noHBand="0" w:noVBand="1"/>
            </w:tblPr>
            <w:tblGrid>
              <w:gridCol w:w="960"/>
              <w:gridCol w:w="1341"/>
            </w:tblGrid>
            <w:tr w:rsidR="00CB4106" w:rsidRPr="0097603D" w:rsidTr="0097603D">
              <w:trPr>
                <w:trHeight w:val="290"/>
              </w:trPr>
              <w:tc>
                <w:tcPr>
                  <w:tcW w:w="23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jc w:val="center"/>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Average %</w:t>
                  </w:r>
                </w:p>
              </w:tc>
            </w:tr>
            <w:tr w:rsidR="00CB4106" w:rsidRPr="0097603D" w:rsidTr="0097603D">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17-18</w:t>
                  </w:r>
                </w:p>
              </w:tc>
              <w:tc>
                <w:tcPr>
                  <w:tcW w:w="1341" w:type="dxa"/>
                  <w:tcBorders>
                    <w:top w:val="nil"/>
                    <w:left w:val="nil"/>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jc w:val="right"/>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3.7282</w:t>
                  </w:r>
                </w:p>
              </w:tc>
            </w:tr>
            <w:tr w:rsidR="00CB4106" w:rsidRPr="0097603D" w:rsidTr="0097603D">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18-19</w:t>
                  </w:r>
                </w:p>
              </w:tc>
              <w:tc>
                <w:tcPr>
                  <w:tcW w:w="1341" w:type="dxa"/>
                  <w:tcBorders>
                    <w:top w:val="nil"/>
                    <w:left w:val="nil"/>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jc w:val="right"/>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3.552188</w:t>
                  </w:r>
                </w:p>
              </w:tc>
            </w:tr>
            <w:tr w:rsidR="00CB4106" w:rsidRPr="0097603D" w:rsidTr="0097603D">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19-20</w:t>
                  </w:r>
                </w:p>
              </w:tc>
              <w:tc>
                <w:tcPr>
                  <w:tcW w:w="1341" w:type="dxa"/>
                  <w:tcBorders>
                    <w:top w:val="nil"/>
                    <w:left w:val="nil"/>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jc w:val="right"/>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3.244135</w:t>
                  </w:r>
                </w:p>
              </w:tc>
            </w:tr>
            <w:tr w:rsidR="00CB4106" w:rsidRPr="0097603D" w:rsidTr="0097603D">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20-21</w:t>
                  </w:r>
                </w:p>
              </w:tc>
              <w:tc>
                <w:tcPr>
                  <w:tcW w:w="1341" w:type="dxa"/>
                  <w:tcBorders>
                    <w:top w:val="nil"/>
                    <w:left w:val="nil"/>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jc w:val="right"/>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3.72204</w:t>
                  </w:r>
                </w:p>
              </w:tc>
            </w:tr>
            <w:tr w:rsidR="00CB4106" w:rsidRPr="0097603D" w:rsidTr="0097603D">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21-22</w:t>
                  </w:r>
                </w:p>
              </w:tc>
              <w:tc>
                <w:tcPr>
                  <w:tcW w:w="1341" w:type="dxa"/>
                  <w:tcBorders>
                    <w:top w:val="nil"/>
                    <w:left w:val="nil"/>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jc w:val="right"/>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3.444124</w:t>
                  </w:r>
                </w:p>
              </w:tc>
            </w:tr>
            <w:tr w:rsidR="00CB4106" w:rsidRPr="0097603D" w:rsidTr="0097603D">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22-23</w:t>
                  </w:r>
                </w:p>
              </w:tc>
              <w:tc>
                <w:tcPr>
                  <w:tcW w:w="1341" w:type="dxa"/>
                  <w:tcBorders>
                    <w:top w:val="nil"/>
                    <w:left w:val="nil"/>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jc w:val="right"/>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3.72741</w:t>
                  </w:r>
                </w:p>
              </w:tc>
            </w:tr>
            <w:tr w:rsidR="00CB4106" w:rsidRPr="0097603D" w:rsidTr="0097603D">
              <w:trPr>
                <w:trHeight w:val="87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CB4106" w:rsidRPr="0097603D" w:rsidRDefault="00CB4106" w:rsidP="00CB4106">
                  <w:pPr>
                    <w:spacing w:after="0" w:line="240" w:lineRule="auto"/>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23-24 (</w:t>
                  </w:r>
                  <w:proofErr w:type="spellStart"/>
                  <w:r w:rsidRPr="0097603D">
                    <w:rPr>
                      <w:rFonts w:ascii="Calibri" w:eastAsia="Times New Roman" w:hAnsi="Calibri" w:cs="Calibri"/>
                      <w:color w:val="000000" w:themeColor="text1"/>
                      <w:lang w:eastAsia="en-IN"/>
                    </w:rPr>
                    <w:t>upto</w:t>
                  </w:r>
                  <w:proofErr w:type="spellEnd"/>
                  <w:r w:rsidRPr="0097603D">
                    <w:rPr>
                      <w:rFonts w:ascii="Calibri" w:eastAsia="Times New Roman" w:hAnsi="Calibri" w:cs="Calibri"/>
                      <w:color w:val="000000" w:themeColor="text1"/>
                      <w:lang w:eastAsia="en-IN"/>
                    </w:rPr>
                    <w:t xml:space="preserve"> Dec'23)</w:t>
                  </w:r>
                </w:p>
              </w:tc>
              <w:tc>
                <w:tcPr>
                  <w:tcW w:w="1341" w:type="dxa"/>
                  <w:tcBorders>
                    <w:top w:val="nil"/>
                    <w:left w:val="nil"/>
                    <w:bottom w:val="single" w:sz="4" w:space="0" w:color="auto"/>
                    <w:right w:val="single" w:sz="4" w:space="0" w:color="auto"/>
                  </w:tcBorders>
                  <w:shd w:val="clear" w:color="auto" w:fill="auto"/>
                  <w:noWrap/>
                  <w:vAlign w:val="center"/>
                  <w:hideMark/>
                </w:tcPr>
                <w:p w:rsidR="00CB4106" w:rsidRPr="0097603D" w:rsidRDefault="00CB4106" w:rsidP="00CB4106">
                  <w:pPr>
                    <w:spacing w:after="0" w:line="240" w:lineRule="auto"/>
                    <w:jc w:val="right"/>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3.6625</w:t>
                  </w:r>
                </w:p>
              </w:tc>
            </w:tr>
            <w:tr w:rsidR="00CB4106" w:rsidRPr="0097603D" w:rsidTr="0097603D">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rPr>
                      <w:rFonts w:ascii="Calibri" w:eastAsia="Times New Roman" w:hAnsi="Calibri" w:cs="Calibri"/>
                      <w:color w:val="000000" w:themeColor="text1"/>
                      <w:lang w:eastAsia="en-IN"/>
                    </w:rPr>
                  </w:pPr>
                  <w:r w:rsidRPr="0097603D">
                    <w:rPr>
                      <w:rFonts w:ascii="Calibri" w:eastAsia="Times New Roman" w:hAnsi="Calibri" w:cs="Calibri"/>
                      <w:color w:val="000000" w:themeColor="text1"/>
                      <w:lang w:eastAsia="en-IN"/>
                    </w:rPr>
                    <w:t> </w:t>
                  </w:r>
                </w:p>
              </w:tc>
              <w:tc>
                <w:tcPr>
                  <w:tcW w:w="1341" w:type="dxa"/>
                  <w:tcBorders>
                    <w:top w:val="nil"/>
                    <w:left w:val="nil"/>
                    <w:bottom w:val="single" w:sz="4" w:space="0" w:color="auto"/>
                    <w:right w:val="single" w:sz="4" w:space="0" w:color="auto"/>
                  </w:tcBorders>
                  <w:shd w:val="clear" w:color="auto" w:fill="auto"/>
                  <w:noWrap/>
                  <w:vAlign w:val="bottom"/>
                  <w:hideMark/>
                </w:tcPr>
                <w:p w:rsidR="00CB4106" w:rsidRPr="0097603D" w:rsidRDefault="00CB4106" w:rsidP="00CB4106">
                  <w:pPr>
                    <w:spacing w:after="0" w:line="240" w:lineRule="auto"/>
                    <w:jc w:val="right"/>
                    <w:rPr>
                      <w:rFonts w:ascii="Calibri" w:eastAsia="Times New Roman" w:hAnsi="Calibri" w:cs="Calibri"/>
                      <w:b/>
                      <w:bCs/>
                      <w:color w:val="000000" w:themeColor="text1"/>
                      <w:lang w:eastAsia="en-IN"/>
                    </w:rPr>
                  </w:pPr>
                  <w:r w:rsidRPr="0097603D">
                    <w:rPr>
                      <w:rFonts w:ascii="Calibri" w:eastAsia="Times New Roman" w:hAnsi="Calibri" w:cs="Calibri"/>
                      <w:b/>
                      <w:bCs/>
                      <w:color w:val="000000" w:themeColor="text1"/>
                      <w:lang w:eastAsia="en-IN"/>
                    </w:rPr>
                    <w:t>3.582942</w:t>
                  </w:r>
                </w:p>
              </w:tc>
            </w:tr>
          </w:tbl>
          <w:p w:rsidR="00CB4106" w:rsidRPr="005C0B96" w:rsidRDefault="00CB4106" w:rsidP="00CB4106">
            <w:pPr>
              <w:jc w:val="both"/>
              <w:rPr>
                <w:rFonts w:ascii="Calibri" w:eastAsia="Calibri" w:hAnsi="Calibri" w:cs="Calibri"/>
                <w:color w:val="000000" w:themeColor="text1"/>
                <w:sz w:val="26"/>
                <w:szCs w:val="26"/>
                <w:lang w:bidi="hi-IN"/>
              </w:rPr>
            </w:pPr>
          </w:p>
          <w:p w:rsidR="00CB4106" w:rsidRDefault="00CB4106" w:rsidP="00CB4106">
            <w:pPr>
              <w:jc w:val="both"/>
              <w:rPr>
                <w:rFonts w:ascii="Calibri" w:eastAsia="Calibri" w:hAnsi="Calibri" w:cs="Calibri"/>
                <w:color w:val="000000" w:themeColor="text1"/>
                <w:sz w:val="26"/>
                <w:szCs w:val="26"/>
                <w:lang w:bidi="hi-IN"/>
              </w:rPr>
            </w:pPr>
            <w:r w:rsidRPr="005C0B96">
              <w:rPr>
                <w:rFonts w:ascii="Calibri" w:eastAsia="Calibri" w:hAnsi="Calibri" w:cs="Calibri"/>
                <w:color w:val="000000" w:themeColor="text1"/>
                <w:sz w:val="26"/>
                <w:szCs w:val="26"/>
                <w:lang w:bidi="hi-IN"/>
              </w:rPr>
              <w:t xml:space="preserve">Considering the actual </w:t>
            </w:r>
            <w:r>
              <w:rPr>
                <w:rFonts w:ascii="Calibri" w:eastAsia="Calibri" w:hAnsi="Calibri" w:cs="Calibri"/>
                <w:color w:val="000000" w:themeColor="text1"/>
                <w:sz w:val="26"/>
                <w:szCs w:val="26"/>
                <w:lang w:bidi="hi-IN"/>
              </w:rPr>
              <w:t>f</w:t>
            </w:r>
            <w:r w:rsidRPr="005C0B96">
              <w:rPr>
                <w:rFonts w:ascii="Calibri" w:eastAsia="Calibri" w:hAnsi="Calibri" w:cs="Calibri"/>
                <w:color w:val="000000" w:themeColor="text1"/>
                <w:sz w:val="26"/>
                <w:szCs w:val="26"/>
                <w:lang w:bidi="hi-IN"/>
              </w:rPr>
              <w:t>igure</w:t>
            </w:r>
            <w:r>
              <w:rPr>
                <w:rFonts w:ascii="Calibri" w:eastAsia="Calibri" w:hAnsi="Calibri" w:cs="Calibri"/>
                <w:color w:val="000000" w:themeColor="text1"/>
                <w:sz w:val="26"/>
                <w:szCs w:val="26"/>
                <w:lang w:bidi="hi-IN"/>
              </w:rPr>
              <w:t>s</w:t>
            </w:r>
            <w:r w:rsidRPr="005C0B96">
              <w:rPr>
                <w:rFonts w:ascii="Calibri" w:eastAsia="Calibri" w:hAnsi="Calibri" w:cs="Calibri"/>
                <w:color w:val="000000" w:themeColor="text1"/>
                <w:sz w:val="26"/>
                <w:szCs w:val="26"/>
                <w:lang w:bidi="hi-IN"/>
              </w:rPr>
              <w:t xml:space="preserve"> NEEPCO request</w:t>
            </w:r>
            <w:r>
              <w:rPr>
                <w:rFonts w:ascii="Calibri" w:eastAsia="Calibri" w:hAnsi="Calibri" w:cs="Calibri"/>
                <w:color w:val="000000" w:themeColor="text1"/>
                <w:sz w:val="26"/>
                <w:szCs w:val="26"/>
                <w:lang w:bidi="hi-IN"/>
              </w:rPr>
              <w:t>s</w:t>
            </w:r>
            <w:r w:rsidRPr="005C0B96">
              <w:rPr>
                <w:rFonts w:ascii="Calibri" w:eastAsia="Calibri" w:hAnsi="Calibri" w:cs="Calibri"/>
                <w:color w:val="000000" w:themeColor="text1"/>
                <w:sz w:val="26"/>
                <w:szCs w:val="26"/>
                <w:lang w:bidi="hi-IN"/>
              </w:rPr>
              <w:t xml:space="preserve"> the Hon'ble Commission to increase the Auxiliary consumption </w:t>
            </w:r>
            <w:r>
              <w:rPr>
                <w:rFonts w:ascii="Calibri" w:eastAsia="Calibri" w:hAnsi="Calibri" w:cs="Calibri"/>
                <w:color w:val="000000" w:themeColor="text1"/>
                <w:sz w:val="26"/>
                <w:szCs w:val="26"/>
                <w:lang w:bidi="hi-IN"/>
              </w:rPr>
              <w:t xml:space="preserve">to </w:t>
            </w:r>
            <w:r w:rsidRPr="005C0B96">
              <w:rPr>
                <w:rFonts w:ascii="Calibri" w:eastAsia="Calibri" w:hAnsi="Calibri" w:cs="Calibri"/>
                <w:color w:val="000000" w:themeColor="text1"/>
                <w:sz w:val="26"/>
                <w:szCs w:val="26"/>
                <w:lang w:bidi="hi-IN"/>
              </w:rPr>
              <w:t>3.5% instead of 3.10% (2.75+35)</w:t>
            </w:r>
            <w:r>
              <w:rPr>
                <w:rFonts w:ascii="Calibri" w:eastAsia="Calibri" w:hAnsi="Calibri" w:cs="Calibri"/>
                <w:color w:val="000000" w:themeColor="text1"/>
                <w:sz w:val="26"/>
                <w:szCs w:val="26"/>
                <w:lang w:bidi="hi-IN"/>
              </w:rPr>
              <w:t xml:space="preserve"> presently granted.</w:t>
            </w:r>
            <w:r w:rsidRPr="005C0B96">
              <w:rPr>
                <w:rFonts w:ascii="Calibri" w:eastAsia="Calibri" w:hAnsi="Calibri" w:cs="Calibri"/>
                <w:color w:val="000000" w:themeColor="text1"/>
                <w:sz w:val="26"/>
                <w:szCs w:val="26"/>
                <w:lang w:bidi="hi-IN"/>
              </w:rPr>
              <w:t xml:space="preserve"> </w:t>
            </w:r>
          </w:p>
          <w:p w:rsidR="00CB4106" w:rsidRPr="005C0B96" w:rsidRDefault="00CB4106" w:rsidP="00CB4106">
            <w:pPr>
              <w:jc w:val="both"/>
              <w:rPr>
                <w:rFonts w:ascii="Calibri" w:eastAsia="Calibri" w:hAnsi="Calibri" w:cs="Calibri"/>
                <w:color w:val="000000" w:themeColor="text1"/>
                <w:sz w:val="26"/>
                <w:szCs w:val="26"/>
                <w:lang w:bidi="hi-IN"/>
              </w:rPr>
            </w:pPr>
          </w:p>
          <w:p w:rsidR="00CB4106" w:rsidRDefault="00CB4106" w:rsidP="00CB4106">
            <w:pPr>
              <w:jc w:val="both"/>
              <w:rPr>
                <w:rFonts w:ascii="Calibri" w:eastAsia="Calibri" w:hAnsi="Calibri" w:cs="Calibri"/>
                <w:color w:val="000000" w:themeColor="text1"/>
                <w:sz w:val="26"/>
                <w:szCs w:val="26"/>
                <w:lang w:bidi="hi-IN"/>
              </w:rPr>
            </w:pPr>
          </w:p>
          <w:p w:rsidR="00CB4106" w:rsidRDefault="00CB4106" w:rsidP="00CB4106">
            <w:pPr>
              <w:jc w:val="both"/>
              <w:rPr>
                <w:rFonts w:ascii="Calibri" w:eastAsia="Calibri" w:hAnsi="Calibri" w:cs="Calibri"/>
                <w:color w:val="000000" w:themeColor="text1"/>
                <w:sz w:val="26"/>
                <w:szCs w:val="26"/>
                <w:lang w:bidi="hi-IN"/>
              </w:rPr>
            </w:pPr>
          </w:p>
          <w:p w:rsidR="00CB4106" w:rsidRDefault="00CB4106" w:rsidP="00CB4106">
            <w:pPr>
              <w:jc w:val="both"/>
              <w:rPr>
                <w:rFonts w:ascii="Calibri" w:eastAsia="Calibri" w:hAnsi="Calibri" w:cs="Calibri"/>
                <w:color w:val="000000" w:themeColor="text1"/>
                <w:sz w:val="26"/>
                <w:szCs w:val="26"/>
                <w:lang w:bidi="hi-IN"/>
              </w:rPr>
            </w:pPr>
          </w:p>
          <w:p w:rsidR="00CB4106" w:rsidRDefault="00CB4106" w:rsidP="00CB4106">
            <w:pPr>
              <w:jc w:val="both"/>
              <w:rPr>
                <w:rFonts w:ascii="Calibri" w:eastAsia="Calibri" w:hAnsi="Calibri" w:cs="Calibri"/>
                <w:color w:val="000000" w:themeColor="text1"/>
                <w:sz w:val="26"/>
                <w:szCs w:val="26"/>
                <w:lang w:bidi="hi-IN"/>
              </w:rPr>
            </w:pPr>
          </w:p>
          <w:p w:rsidR="00CB4106" w:rsidRDefault="00CB4106" w:rsidP="00CB4106">
            <w:pPr>
              <w:jc w:val="both"/>
              <w:rPr>
                <w:rFonts w:ascii="Calibri" w:eastAsia="Calibri" w:hAnsi="Calibri" w:cs="Calibri"/>
                <w:color w:val="000000" w:themeColor="text1"/>
                <w:sz w:val="26"/>
                <w:szCs w:val="26"/>
                <w:lang w:bidi="hi-IN"/>
              </w:rPr>
            </w:pPr>
          </w:p>
          <w:p w:rsidR="00CB4106" w:rsidRDefault="00CB4106" w:rsidP="00CB4106">
            <w:pPr>
              <w:jc w:val="both"/>
              <w:rPr>
                <w:rFonts w:ascii="Calibri" w:eastAsia="Calibri" w:hAnsi="Calibri" w:cs="Calibri"/>
                <w:color w:val="000000" w:themeColor="text1"/>
                <w:sz w:val="26"/>
                <w:szCs w:val="26"/>
                <w:lang w:bidi="hi-IN"/>
              </w:rPr>
            </w:pPr>
          </w:p>
          <w:p w:rsidR="00CB4106" w:rsidRDefault="00CB4106" w:rsidP="00CB4106">
            <w:pPr>
              <w:jc w:val="both"/>
              <w:rPr>
                <w:rFonts w:ascii="Calibri" w:eastAsia="Calibri" w:hAnsi="Calibri" w:cs="Calibri"/>
                <w:color w:val="000000" w:themeColor="text1"/>
                <w:sz w:val="26"/>
                <w:szCs w:val="26"/>
                <w:lang w:bidi="hi-IN"/>
              </w:rPr>
            </w:pPr>
          </w:p>
          <w:p w:rsidR="00CB4106" w:rsidRDefault="00CB4106" w:rsidP="00CB4106">
            <w:pPr>
              <w:jc w:val="both"/>
              <w:rPr>
                <w:rFonts w:ascii="Calibri" w:eastAsia="Calibri" w:hAnsi="Calibri" w:cs="Calibri"/>
                <w:color w:val="000000" w:themeColor="text1"/>
                <w:sz w:val="26"/>
                <w:szCs w:val="26"/>
                <w:lang w:bidi="hi-IN"/>
              </w:rPr>
            </w:pPr>
          </w:p>
          <w:p w:rsidR="00CB4106" w:rsidRDefault="00CB4106" w:rsidP="00CB4106">
            <w:pPr>
              <w:jc w:val="both"/>
              <w:rPr>
                <w:rFonts w:ascii="Calibri" w:eastAsia="Calibri" w:hAnsi="Calibri" w:cs="Calibri"/>
                <w:color w:val="000000" w:themeColor="text1"/>
                <w:sz w:val="26"/>
                <w:szCs w:val="26"/>
                <w:lang w:bidi="hi-IN"/>
              </w:rPr>
            </w:pPr>
          </w:p>
          <w:p w:rsidR="00CB4106" w:rsidRPr="005C0B96" w:rsidRDefault="00CB4106" w:rsidP="00CB4106">
            <w:pPr>
              <w:jc w:val="both"/>
              <w:rPr>
                <w:rFonts w:ascii="Calibri" w:eastAsia="Calibri" w:hAnsi="Calibri" w:cs="Calibri"/>
                <w:color w:val="000000" w:themeColor="text1"/>
                <w:sz w:val="26"/>
                <w:szCs w:val="26"/>
                <w:lang w:val="en-US" w:bidi="hi-IN"/>
              </w:rPr>
            </w:pPr>
            <w:r>
              <w:rPr>
                <w:rFonts w:ascii="Calibri" w:eastAsia="Calibri" w:hAnsi="Calibri" w:cs="Calibri"/>
                <w:color w:val="000000" w:themeColor="text1"/>
                <w:sz w:val="26"/>
                <w:szCs w:val="26"/>
                <w:lang w:bidi="hi-IN"/>
              </w:rPr>
              <w:t xml:space="preserve">The </w:t>
            </w:r>
            <w:r w:rsidRPr="005C0B96">
              <w:rPr>
                <w:rFonts w:ascii="Calibri" w:eastAsia="Calibri" w:hAnsi="Calibri" w:cs="Calibri"/>
                <w:color w:val="000000" w:themeColor="text1"/>
                <w:sz w:val="26"/>
                <w:szCs w:val="26"/>
                <w:lang w:bidi="hi-IN"/>
              </w:rPr>
              <w:t xml:space="preserve">Tripura </w:t>
            </w:r>
            <w:r>
              <w:rPr>
                <w:rFonts w:ascii="Calibri" w:eastAsia="Calibri" w:hAnsi="Calibri" w:cs="Calibri"/>
                <w:color w:val="000000" w:themeColor="text1"/>
                <w:sz w:val="26"/>
                <w:szCs w:val="26"/>
                <w:lang w:bidi="hi-IN"/>
              </w:rPr>
              <w:t xml:space="preserve">Gas Based Station, </w:t>
            </w:r>
            <w:proofErr w:type="spellStart"/>
            <w:r>
              <w:rPr>
                <w:rFonts w:ascii="Calibri" w:eastAsia="Calibri" w:hAnsi="Calibri" w:cs="Calibri"/>
                <w:color w:val="000000" w:themeColor="text1"/>
                <w:sz w:val="26"/>
                <w:szCs w:val="26"/>
                <w:lang w:bidi="hi-IN"/>
              </w:rPr>
              <w:t>Monarchak</w:t>
            </w:r>
            <w:proofErr w:type="spellEnd"/>
            <w:r>
              <w:rPr>
                <w:rFonts w:ascii="Calibri" w:eastAsia="Calibri" w:hAnsi="Calibri" w:cs="Calibri"/>
                <w:color w:val="000000" w:themeColor="text1"/>
                <w:sz w:val="26"/>
                <w:szCs w:val="26"/>
                <w:lang w:bidi="hi-IN"/>
              </w:rPr>
              <w:t xml:space="preserve"> may please be mentioned as </w:t>
            </w:r>
            <w:r w:rsidRPr="005C0B96">
              <w:rPr>
                <w:rFonts w:ascii="Calibri" w:eastAsia="Calibri" w:hAnsi="Calibri" w:cs="Calibri"/>
                <w:color w:val="000000" w:themeColor="text1"/>
                <w:sz w:val="26"/>
                <w:szCs w:val="26"/>
                <w:lang w:bidi="hi-IN"/>
              </w:rPr>
              <w:t>Tripura Gas Based Power Station instead of Tripura CCPP</w:t>
            </w:r>
            <w:r w:rsidR="00B32430">
              <w:rPr>
                <w:rFonts w:ascii="Calibri" w:eastAsia="Calibri" w:hAnsi="Calibri" w:cs="Calibri"/>
                <w:color w:val="000000" w:themeColor="text1"/>
                <w:sz w:val="26"/>
                <w:szCs w:val="26"/>
                <w:lang w:bidi="hi-IN"/>
              </w:rPr>
              <w:t xml:space="preserve"> with Auxiliary Consumption as 3.50%</w:t>
            </w:r>
          </w:p>
        </w:tc>
      </w:tr>
      <w:tr w:rsidR="00CB4106" w:rsidRPr="00FD7F72" w:rsidTr="001D7919">
        <w:trPr>
          <w:trHeight w:val="4565"/>
        </w:trPr>
        <w:tc>
          <w:tcPr>
            <w:tcW w:w="570" w:type="dxa"/>
          </w:tcPr>
          <w:p w:rsidR="00CB4106" w:rsidRDefault="00CB4106" w:rsidP="00CB4106">
            <w:pPr>
              <w:jc w:val="both"/>
              <w:rPr>
                <w:rFonts w:ascii="Comic Sans MS" w:hAnsi="Comic Sans MS"/>
              </w:rPr>
            </w:pPr>
            <w:r>
              <w:rPr>
                <w:rFonts w:ascii="Comic Sans MS" w:hAnsi="Comic Sans MS"/>
              </w:rPr>
              <w:lastRenderedPageBreak/>
              <w:t>19</w:t>
            </w:r>
          </w:p>
        </w:tc>
        <w:tc>
          <w:tcPr>
            <w:tcW w:w="1108" w:type="dxa"/>
          </w:tcPr>
          <w:p w:rsidR="00CB4106" w:rsidRDefault="00CB4106" w:rsidP="00CB4106">
            <w:pPr>
              <w:jc w:val="both"/>
              <w:rPr>
                <w:rFonts w:ascii="Comic Sans MS" w:hAnsi="Comic Sans MS"/>
              </w:rPr>
            </w:pPr>
            <w:r>
              <w:rPr>
                <w:rFonts w:ascii="Comic Sans MS" w:hAnsi="Comic Sans MS"/>
              </w:rPr>
              <w:t>71.A(b)</w:t>
            </w:r>
          </w:p>
        </w:tc>
        <w:tc>
          <w:tcPr>
            <w:tcW w:w="5547" w:type="dxa"/>
          </w:tcPr>
          <w:p w:rsidR="00CB4106" w:rsidRDefault="00CB4106" w:rsidP="00CB4106">
            <w:pPr>
              <w:jc w:val="both"/>
              <w:rPr>
                <w:rFonts w:ascii="Comic Sans MS" w:hAnsi="Comic Sans MS"/>
              </w:rPr>
            </w:pPr>
            <w:r w:rsidRPr="00EA054A">
              <w:rPr>
                <w:rFonts w:ascii="Comic Sans MS" w:hAnsi="Comic Sans MS"/>
              </w:rPr>
              <w:t>In the case of storage and pondage type plants with head variation between full reservoir level and minimum draw down level is more than 8% and when plant availability is not affected by silt, the month-wise peaking capability as provided by the project authorities in the DPR (approved by CEA or the State Government) shall form the basis of fixation of NAPAF</w:t>
            </w:r>
          </w:p>
        </w:tc>
        <w:tc>
          <w:tcPr>
            <w:tcW w:w="7654" w:type="dxa"/>
          </w:tcPr>
          <w:p w:rsidR="00CB4106" w:rsidRPr="00786F95" w:rsidRDefault="00CB4106" w:rsidP="00CB4106">
            <w:pPr>
              <w:jc w:val="both"/>
              <w:rPr>
                <w:rFonts w:ascii="Comic Sans MS" w:hAnsi="Comic Sans MS"/>
              </w:rPr>
            </w:pPr>
            <w:r w:rsidRPr="00786F95">
              <w:rPr>
                <w:rFonts w:ascii="Comic Sans MS" w:hAnsi="Comic Sans MS"/>
              </w:rPr>
              <w:t>Following modification in the Regulation is suggested by NEEPCO:</w:t>
            </w:r>
          </w:p>
          <w:p w:rsidR="00CB4106" w:rsidRPr="00C52970" w:rsidRDefault="00CB4106" w:rsidP="00CB4106">
            <w:pPr>
              <w:jc w:val="both"/>
              <w:rPr>
                <w:rFonts w:ascii="Calibri" w:eastAsia="Calibri" w:hAnsi="Calibri" w:cs="Calibri"/>
                <w:sz w:val="26"/>
                <w:szCs w:val="26"/>
                <w:lang w:val="en-US" w:bidi="hi-IN"/>
              </w:rPr>
            </w:pPr>
            <w:r w:rsidRPr="00786F95">
              <w:rPr>
                <w:rFonts w:ascii="Comic Sans MS" w:hAnsi="Comic Sans MS"/>
              </w:rPr>
              <w:t>“ In the case of storage and pondage type plants with head variation between full reservoir level and minimum draw down level is more than 8% and when plant availability is not affected by silt, the month-wise peaking capability as provided by the project authorities either in the DPR (approved by CEA or the State Government) or as confirmed by physical model study of the Turbine as vetted by CEA shall form the basis of fixation of NAPAF.”</w:t>
            </w:r>
            <w:r>
              <w:rPr>
                <w:lang w:val="en-US"/>
              </w:rPr>
              <w:t xml:space="preserve"> </w:t>
            </w:r>
          </w:p>
        </w:tc>
      </w:tr>
      <w:tr w:rsidR="00CB4106" w:rsidRPr="00FD7F72" w:rsidTr="001D7919">
        <w:tc>
          <w:tcPr>
            <w:tcW w:w="570" w:type="dxa"/>
          </w:tcPr>
          <w:p w:rsidR="00CB4106" w:rsidRPr="00FD7F72" w:rsidRDefault="00CB4106" w:rsidP="00CB4106">
            <w:pPr>
              <w:jc w:val="both"/>
              <w:rPr>
                <w:rFonts w:ascii="Comic Sans MS" w:hAnsi="Comic Sans MS"/>
              </w:rPr>
            </w:pPr>
            <w:r>
              <w:rPr>
                <w:rFonts w:ascii="Comic Sans MS" w:hAnsi="Comic Sans MS"/>
              </w:rPr>
              <w:t>20</w:t>
            </w:r>
          </w:p>
        </w:tc>
        <w:tc>
          <w:tcPr>
            <w:tcW w:w="1108" w:type="dxa"/>
          </w:tcPr>
          <w:p w:rsidR="00CB4106" w:rsidRDefault="00CB4106" w:rsidP="00CB4106">
            <w:pPr>
              <w:jc w:val="both"/>
              <w:rPr>
                <w:rFonts w:ascii="Comic Sans MS" w:hAnsi="Comic Sans MS"/>
              </w:rPr>
            </w:pPr>
            <w:r>
              <w:rPr>
                <w:rFonts w:ascii="Comic Sans MS" w:hAnsi="Comic Sans MS"/>
              </w:rPr>
              <w:t>71.A.4</w:t>
            </w:r>
          </w:p>
        </w:tc>
        <w:tc>
          <w:tcPr>
            <w:tcW w:w="5547" w:type="dxa"/>
          </w:tcPr>
          <w:p w:rsidR="00CB4106" w:rsidRPr="00EA054A" w:rsidRDefault="00CB4106" w:rsidP="00CB4106">
            <w:pPr>
              <w:jc w:val="both"/>
              <w:rPr>
                <w:rFonts w:ascii="Comic Sans MS" w:hAnsi="Comic Sans MS"/>
              </w:rPr>
            </w:pPr>
            <w:r w:rsidRPr="007B777E">
              <w:rPr>
                <w:rFonts w:ascii="Comic Sans MS" w:hAnsi="Comic Sans MS"/>
              </w:rPr>
              <w:t>Based on the above, the Normative annual plant availability factor (NAPAF) of the hydro generating stations already in operation shall be as follows</w:t>
            </w:r>
          </w:p>
        </w:tc>
        <w:tc>
          <w:tcPr>
            <w:tcW w:w="7654" w:type="dxa"/>
          </w:tcPr>
          <w:p w:rsidR="00CB4106" w:rsidRDefault="00CB4106" w:rsidP="00CB4106">
            <w:pPr>
              <w:jc w:val="both"/>
              <w:rPr>
                <w:rFonts w:ascii="Comic Sans MS" w:hAnsi="Comic Sans MS"/>
              </w:rPr>
            </w:pPr>
            <w:r>
              <w:rPr>
                <w:rFonts w:ascii="Comic Sans MS" w:hAnsi="Comic Sans MS"/>
              </w:rPr>
              <w:t xml:space="preserve">The NAPAF of NEEPCO’s </w:t>
            </w:r>
            <w:proofErr w:type="spellStart"/>
            <w:r>
              <w:rPr>
                <w:rFonts w:ascii="Comic Sans MS" w:hAnsi="Comic Sans MS"/>
              </w:rPr>
              <w:t>Tuirial</w:t>
            </w:r>
            <w:proofErr w:type="spellEnd"/>
            <w:r>
              <w:rPr>
                <w:rFonts w:ascii="Comic Sans MS" w:hAnsi="Comic Sans MS"/>
              </w:rPr>
              <w:t xml:space="preserve"> Hydro Power Station is not included in the list. </w:t>
            </w:r>
          </w:p>
          <w:p w:rsidR="00CB4106" w:rsidRPr="00FD7F72" w:rsidRDefault="00CB4106" w:rsidP="00CB4106">
            <w:pPr>
              <w:jc w:val="both"/>
              <w:rPr>
                <w:rFonts w:ascii="Comic Sans MS" w:hAnsi="Comic Sans MS"/>
              </w:rPr>
            </w:pPr>
            <w:r>
              <w:rPr>
                <w:rFonts w:ascii="Comic Sans MS" w:hAnsi="Comic Sans MS"/>
              </w:rPr>
              <w:t xml:space="preserve">The same may be included and mentioned as 75% as allowed in the </w:t>
            </w:r>
            <w:r w:rsidRPr="007B777E">
              <w:rPr>
                <w:rFonts w:ascii="Comic Sans MS" w:hAnsi="Comic Sans MS"/>
              </w:rPr>
              <w:t>Petition 125/MP/2021</w:t>
            </w:r>
          </w:p>
        </w:tc>
      </w:tr>
      <w:tr w:rsidR="00CB4106" w:rsidRPr="00FD7F72" w:rsidTr="001D7919">
        <w:tc>
          <w:tcPr>
            <w:tcW w:w="570" w:type="dxa"/>
          </w:tcPr>
          <w:p w:rsidR="00CB4106" w:rsidRDefault="00CB4106" w:rsidP="00CB4106">
            <w:pPr>
              <w:jc w:val="both"/>
              <w:rPr>
                <w:rFonts w:ascii="Comic Sans MS" w:hAnsi="Comic Sans MS"/>
              </w:rPr>
            </w:pPr>
            <w:r>
              <w:rPr>
                <w:rFonts w:ascii="Comic Sans MS" w:hAnsi="Comic Sans MS"/>
              </w:rPr>
              <w:t>21</w:t>
            </w:r>
          </w:p>
        </w:tc>
        <w:tc>
          <w:tcPr>
            <w:tcW w:w="1108" w:type="dxa"/>
          </w:tcPr>
          <w:p w:rsidR="00CB4106" w:rsidRPr="00FD7F72" w:rsidRDefault="00CB4106" w:rsidP="00CB4106">
            <w:pPr>
              <w:jc w:val="both"/>
              <w:rPr>
                <w:rFonts w:ascii="Comic Sans MS" w:hAnsi="Comic Sans MS"/>
              </w:rPr>
            </w:pPr>
            <w:r>
              <w:rPr>
                <w:rFonts w:ascii="Comic Sans MS" w:hAnsi="Comic Sans MS"/>
              </w:rPr>
              <w:t>71.C</w:t>
            </w:r>
          </w:p>
        </w:tc>
        <w:tc>
          <w:tcPr>
            <w:tcW w:w="5547" w:type="dxa"/>
          </w:tcPr>
          <w:p w:rsidR="00CB4106" w:rsidRDefault="00CB4106" w:rsidP="00CB4106">
            <w:pPr>
              <w:jc w:val="both"/>
              <w:rPr>
                <w:rFonts w:ascii="Comic Sans MS" w:hAnsi="Comic Sans MS"/>
              </w:rPr>
            </w:pPr>
            <w:r w:rsidRPr="00DC49FB">
              <w:rPr>
                <w:rFonts w:ascii="Comic Sans MS" w:hAnsi="Comic Sans MS"/>
              </w:rPr>
              <w:t xml:space="preserve">Auxiliary Energy Consumption (AEC): </w:t>
            </w:r>
            <w:r>
              <w:rPr>
                <w:rFonts w:ascii="Comic Sans MS" w:hAnsi="Comic Sans MS"/>
              </w:rPr>
              <w:t>For Hydro</w:t>
            </w:r>
          </w:p>
          <w:p w:rsidR="00CB4106" w:rsidRPr="00FD7F72" w:rsidRDefault="00CB4106" w:rsidP="00CB4106">
            <w:pPr>
              <w:jc w:val="both"/>
              <w:rPr>
                <w:rFonts w:ascii="Comic Sans MS" w:hAnsi="Comic Sans MS"/>
              </w:rPr>
            </w:pPr>
          </w:p>
        </w:tc>
        <w:tc>
          <w:tcPr>
            <w:tcW w:w="7654" w:type="dxa"/>
          </w:tcPr>
          <w:p w:rsidR="00CB4106" w:rsidRDefault="00CB4106" w:rsidP="00CB4106">
            <w:pPr>
              <w:jc w:val="both"/>
              <w:rPr>
                <w:rFonts w:ascii="Comic Sans MS" w:hAnsi="Comic Sans MS"/>
              </w:rPr>
            </w:pPr>
            <w:r>
              <w:rPr>
                <w:rFonts w:ascii="Comic Sans MS" w:hAnsi="Comic Sans MS"/>
              </w:rPr>
              <w:t xml:space="preserve">Auxiliary consumption for NEEPCO’s 60 MW </w:t>
            </w:r>
            <w:proofErr w:type="spellStart"/>
            <w:r>
              <w:rPr>
                <w:rFonts w:ascii="Comic Sans MS" w:hAnsi="Comic Sans MS"/>
              </w:rPr>
              <w:t>Tuirial</w:t>
            </w:r>
            <w:proofErr w:type="spellEnd"/>
            <w:r>
              <w:rPr>
                <w:rFonts w:ascii="Comic Sans MS" w:hAnsi="Comic Sans MS"/>
              </w:rPr>
              <w:t xml:space="preserve"> HPS is </w:t>
            </w:r>
            <w:r w:rsidR="00255B18">
              <w:rPr>
                <w:rFonts w:ascii="Comic Sans MS" w:hAnsi="Comic Sans MS"/>
              </w:rPr>
              <w:t xml:space="preserve">more </w:t>
            </w:r>
            <w:proofErr w:type="gramStart"/>
            <w:r w:rsidR="00255B18">
              <w:rPr>
                <w:rFonts w:ascii="Comic Sans MS" w:hAnsi="Comic Sans MS"/>
              </w:rPr>
              <w:t xml:space="preserve">than </w:t>
            </w:r>
            <w:r>
              <w:rPr>
                <w:rFonts w:ascii="Comic Sans MS" w:hAnsi="Comic Sans MS"/>
              </w:rPr>
              <w:t xml:space="preserve"> 4</w:t>
            </w:r>
            <w:proofErr w:type="gramEnd"/>
            <w:r>
              <w:rPr>
                <w:rFonts w:ascii="Comic Sans MS" w:hAnsi="Comic Sans MS"/>
              </w:rPr>
              <w:t xml:space="preserve">%. The same has been given cognizance in the order against Petition 125/MP/2021 by allowing Auxiliary consumption of 4.304% for 2014-19 with a direction to get recommendation for 2019-24 from CEA. </w:t>
            </w:r>
          </w:p>
          <w:p w:rsidR="00CB4106" w:rsidRDefault="00255B18" w:rsidP="00CB4106">
            <w:pPr>
              <w:jc w:val="both"/>
              <w:rPr>
                <w:rFonts w:ascii="Comic Sans MS" w:hAnsi="Comic Sans MS"/>
              </w:rPr>
            </w:pPr>
            <w:r>
              <w:rPr>
                <w:rFonts w:ascii="Comic Sans MS" w:hAnsi="Comic Sans MS"/>
              </w:rPr>
              <w:lastRenderedPageBreak/>
              <w:t>Therefore,</w:t>
            </w:r>
            <w:r w:rsidR="00CB4106">
              <w:rPr>
                <w:rFonts w:ascii="Comic Sans MS" w:hAnsi="Comic Sans MS"/>
              </w:rPr>
              <w:t xml:space="preserve"> requests</w:t>
            </w:r>
            <w:r w:rsidR="005F2AD2">
              <w:rPr>
                <w:rFonts w:ascii="Comic Sans MS" w:hAnsi="Comic Sans MS"/>
              </w:rPr>
              <w:t xml:space="preserve"> </w:t>
            </w:r>
            <w:r>
              <w:rPr>
                <w:rFonts w:ascii="Comic Sans MS" w:hAnsi="Comic Sans MS"/>
              </w:rPr>
              <w:t>the Hon’ble</w:t>
            </w:r>
            <w:r w:rsidR="00CB4106">
              <w:rPr>
                <w:rFonts w:ascii="Comic Sans MS" w:hAnsi="Comic Sans MS"/>
              </w:rPr>
              <w:t xml:space="preserve"> Commission to consider 4.304% Auxiliary Consumption for </w:t>
            </w:r>
            <w:proofErr w:type="spellStart"/>
            <w:r w:rsidR="00CB4106">
              <w:rPr>
                <w:rFonts w:ascii="Comic Sans MS" w:hAnsi="Comic Sans MS"/>
              </w:rPr>
              <w:t>Tuirial</w:t>
            </w:r>
            <w:proofErr w:type="spellEnd"/>
            <w:r w:rsidR="00CB4106">
              <w:rPr>
                <w:rFonts w:ascii="Comic Sans MS" w:hAnsi="Comic Sans MS"/>
              </w:rPr>
              <w:t xml:space="preserve"> HPS. </w:t>
            </w:r>
          </w:p>
          <w:p w:rsidR="00CB4106" w:rsidRPr="00FD7F72" w:rsidRDefault="00CB4106" w:rsidP="00CB4106">
            <w:pPr>
              <w:jc w:val="both"/>
              <w:rPr>
                <w:rFonts w:ascii="Comic Sans MS" w:hAnsi="Comic Sans MS"/>
              </w:rPr>
            </w:pPr>
          </w:p>
        </w:tc>
      </w:tr>
      <w:tr w:rsidR="00CB4106" w:rsidRPr="00FD7F72" w:rsidTr="001D7919">
        <w:tc>
          <w:tcPr>
            <w:tcW w:w="570" w:type="dxa"/>
          </w:tcPr>
          <w:p w:rsidR="00CB4106" w:rsidRDefault="00CB4106" w:rsidP="00CB4106">
            <w:pPr>
              <w:jc w:val="both"/>
              <w:rPr>
                <w:rFonts w:ascii="Comic Sans MS" w:hAnsi="Comic Sans MS"/>
              </w:rPr>
            </w:pPr>
            <w:r>
              <w:rPr>
                <w:rFonts w:ascii="Comic Sans MS" w:hAnsi="Comic Sans MS"/>
              </w:rPr>
              <w:lastRenderedPageBreak/>
              <w:t>22</w:t>
            </w:r>
          </w:p>
        </w:tc>
        <w:tc>
          <w:tcPr>
            <w:tcW w:w="1108" w:type="dxa"/>
          </w:tcPr>
          <w:p w:rsidR="00CB4106" w:rsidRDefault="00CB4106" w:rsidP="00CB4106">
            <w:pPr>
              <w:jc w:val="both"/>
              <w:rPr>
                <w:rFonts w:ascii="Comic Sans MS" w:hAnsi="Comic Sans MS"/>
              </w:rPr>
            </w:pPr>
            <w:r>
              <w:rPr>
                <w:rFonts w:ascii="Comic Sans MS" w:hAnsi="Comic Sans MS"/>
              </w:rPr>
              <w:t>88</w:t>
            </w:r>
          </w:p>
        </w:tc>
        <w:tc>
          <w:tcPr>
            <w:tcW w:w="5547" w:type="dxa"/>
          </w:tcPr>
          <w:p w:rsidR="00CB4106" w:rsidRDefault="00CB4106" w:rsidP="00CB4106">
            <w:pPr>
              <w:jc w:val="both"/>
              <w:rPr>
                <w:rFonts w:ascii="Comic Sans MS" w:hAnsi="Comic Sans MS"/>
              </w:rPr>
            </w:pPr>
            <w:r w:rsidRPr="00C25621">
              <w:rPr>
                <w:rFonts w:ascii="Comic Sans MS" w:hAnsi="Comic Sans MS"/>
              </w:rPr>
              <w:t>Deviation from ceiling tariff</w:t>
            </w:r>
          </w:p>
          <w:p w:rsidR="00CB4106" w:rsidRDefault="00CB4106" w:rsidP="00CB4106">
            <w:pPr>
              <w:jc w:val="both"/>
              <w:rPr>
                <w:rFonts w:ascii="Comic Sans MS" w:hAnsi="Comic Sans MS"/>
              </w:rPr>
            </w:pPr>
          </w:p>
          <w:p w:rsidR="00CB4106" w:rsidRDefault="00CB4106" w:rsidP="00CB4106">
            <w:pPr>
              <w:jc w:val="both"/>
              <w:rPr>
                <w:rFonts w:ascii="Comic Sans MS" w:hAnsi="Comic Sans MS"/>
              </w:rPr>
            </w:pPr>
          </w:p>
          <w:p w:rsidR="00CB4106" w:rsidRDefault="00CB4106" w:rsidP="00CB4106">
            <w:pPr>
              <w:jc w:val="both"/>
              <w:rPr>
                <w:rFonts w:ascii="Comic Sans MS" w:hAnsi="Comic Sans MS"/>
              </w:rPr>
            </w:pPr>
          </w:p>
          <w:p w:rsidR="00CB4106" w:rsidRDefault="00CB4106" w:rsidP="00CB4106">
            <w:pPr>
              <w:jc w:val="both"/>
              <w:rPr>
                <w:rFonts w:ascii="Comic Sans MS" w:hAnsi="Comic Sans MS"/>
              </w:rPr>
            </w:pPr>
            <w:r w:rsidRPr="00C93E2B">
              <w:rPr>
                <w:rFonts w:ascii="Comic Sans MS" w:hAnsi="Comic Sans MS"/>
              </w:rPr>
              <w:t>(2) The generating company or the transmission licensee, may opt to charge a lower tariff for a period not exceeding the validity of these regulations on agreeing to deviation from operational parameters, reduction in operation and maintenance expenses, reduced return on equity and incentive specified in these regulations</w:t>
            </w:r>
            <w:r>
              <w:rPr>
                <w:rFonts w:ascii="Comic Sans MS" w:hAnsi="Comic Sans MS"/>
              </w:rPr>
              <w:t>….</w:t>
            </w:r>
          </w:p>
          <w:p w:rsidR="00CB4106" w:rsidRDefault="00CB4106" w:rsidP="00CB4106">
            <w:pPr>
              <w:jc w:val="both"/>
              <w:rPr>
                <w:rFonts w:ascii="Comic Sans MS" w:hAnsi="Comic Sans MS"/>
              </w:rPr>
            </w:pPr>
          </w:p>
          <w:p w:rsidR="00CB4106" w:rsidRPr="00DC49FB" w:rsidRDefault="00CB4106" w:rsidP="00CB4106">
            <w:pPr>
              <w:jc w:val="both"/>
              <w:rPr>
                <w:rFonts w:ascii="Comic Sans MS" w:hAnsi="Comic Sans MS"/>
              </w:rPr>
            </w:pPr>
            <w:r>
              <w:rPr>
                <w:rFonts w:ascii="Comic Sans MS" w:hAnsi="Comic Sans MS"/>
              </w:rPr>
              <w:t>(6)</w:t>
            </w:r>
            <w:r w:rsidRPr="00C93E2B">
              <w:rPr>
                <w:rFonts w:ascii="Comic Sans MS" w:hAnsi="Comic Sans MS"/>
              </w:rPr>
              <w:t xml:space="preserve">Where a generating company and its beneficiaries or a transmission licensee and its long term customers have mutually agreed to charge a lower tariff in respect of a particular generating station or transmission system in terms of Clauses (1) to (3) of this Regulation, the said agreed tariff shall not be revised upwards at the time of truing up based on the capital cost and additional capital expenditures in accordance with these regulations: Provided that where the trued up tariff is lower than the agreed tariff, the generating company or the transmission licensee shall charge such trued-up tariff only: Provided further that the difference between the agreed tariff and the trued-up tariff shall be </w:t>
            </w:r>
            <w:r w:rsidRPr="00C93E2B">
              <w:rPr>
                <w:rFonts w:ascii="Comic Sans MS" w:hAnsi="Comic Sans MS"/>
              </w:rPr>
              <w:lastRenderedPageBreak/>
              <w:t>settled between the parties in accordance with Regulations 10(7) and 10(8) of these regulations.</w:t>
            </w:r>
          </w:p>
        </w:tc>
        <w:tc>
          <w:tcPr>
            <w:tcW w:w="7654" w:type="dxa"/>
          </w:tcPr>
          <w:p w:rsidR="00CB4106" w:rsidRDefault="00CB4106" w:rsidP="00CB4106">
            <w:pPr>
              <w:jc w:val="both"/>
              <w:rPr>
                <w:rFonts w:ascii="Comic Sans MS" w:hAnsi="Comic Sans MS"/>
              </w:rPr>
            </w:pPr>
            <w:r>
              <w:rPr>
                <w:rFonts w:ascii="Comic Sans MS" w:hAnsi="Comic Sans MS"/>
              </w:rPr>
              <w:lastRenderedPageBreak/>
              <w:t>After the notification of office memorandum dated 8</w:t>
            </w:r>
            <w:r w:rsidRPr="00C93E2B">
              <w:rPr>
                <w:rFonts w:ascii="Comic Sans MS" w:hAnsi="Comic Sans MS"/>
                <w:vertAlign w:val="superscript"/>
              </w:rPr>
              <w:t>th</w:t>
            </w:r>
            <w:r>
              <w:rPr>
                <w:rFonts w:ascii="Comic Sans MS" w:hAnsi="Comic Sans MS"/>
              </w:rPr>
              <w:t xml:space="preserve"> March 2019 regarding </w:t>
            </w:r>
            <w:proofErr w:type="gramStart"/>
            <w:r>
              <w:rPr>
                <w:rFonts w:ascii="Comic Sans MS" w:hAnsi="Comic Sans MS"/>
              </w:rPr>
              <w:t>“ Measure</w:t>
            </w:r>
            <w:proofErr w:type="gramEnd"/>
            <w:r>
              <w:rPr>
                <w:rFonts w:ascii="Comic Sans MS" w:hAnsi="Comic Sans MS"/>
              </w:rPr>
              <w:t xml:space="preserve"> to Promote Hydro Sector” , </w:t>
            </w:r>
            <w:r w:rsidR="005F2AD2">
              <w:rPr>
                <w:rFonts w:ascii="Comic Sans MS" w:hAnsi="Comic Sans MS"/>
              </w:rPr>
              <w:t>some</w:t>
            </w:r>
            <w:r>
              <w:rPr>
                <w:rFonts w:ascii="Comic Sans MS" w:hAnsi="Comic Sans MS"/>
              </w:rPr>
              <w:t xml:space="preserve"> developer</w:t>
            </w:r>
            <w:r w:rsidR="005F2AD2">
              <w:rPr>
                <w:rFonts w:ascii="Comic Sans MS" w:hAnsi="Comic Sans MS"/>
              </w:rPr>
              <w:t>s</w:t>
            </w:r>
            <w:r>
              <w:rPr>
                <w:rFonts w:ascii="Comic Sans MS" w:hAnsi="Comic Sans MS"/>
              </w:rPr>
              <w:t xml:space="preserve"> ha</w:t>
            </w:r>
            <w:r w:rsidR="005F2AD2">
              <w:rPr>
                <w:rFonts w:ascii="Comic Sans MS" w:hAnsi="Comic Sans MS"/>
              </w:rPr>
              <w:t>ve</w:t>
            </w:r>
            <w:r>
              <w:rPr>
                <w:rFonts w:ascii="Comic Sans MS" w:hAnsi="Comic Sans MS"/>
              </w:rPr>
              <w:t xml:space="preserve"> signed  agreement</w:t>
            </w:r>
            <w:r w:rsidR="005F2AD2">
              <w:rPr>
                <w:rFonts w:ascii="Comic Sans MS" w:hAnsi="Comic Sans MS"/>
              </w:rPr>
              <w:t>s</w:t>
            </w:r>
            <w:r>
              <w:rPr>
                <w:rFonts w:ascii="Comic Sans MS" w:hAnsi="Comic Sans MS"/>
              </w:rPr>
              <w:t xml:space="preserve"> with the beneficiaries through tariff rationalization measure for bringing down the tariff by backloading of tariff ( levelized tariff approach) . </w:t>
            </w:r>
          </w:p>
          <w:p w:rsidR="00CB4106" w:rsidRDefault="00CB4106" w:rsidP="00CB4106">
            <w:pPr>
              <w:jc w:val="both"/>
              <w:rPr>
                <w:rFonts w:ascii="Comic Sans MS" w:hAnsi="Comic Sans MS"/>
              </w:rPr>
            </w:pPr>
            <w:r>
              <w:rPr>
                <w:rFonts w:ascii="Comic Sans MS" w:hAnsi="Comic Sans MS"/>
              </w:rPr>
              <w:t>NEEPCO ha</w:t>
            </w:r>
            <w:r w:rsidR="005F2AD2">
              <w:rPr>
                <w:rFonts w:ascii="Comic Sans MS" w:hAnsi="Comic Sans MS"/>
              </w:rPr>
              <w:t>d</w:t>
            </w:r>
            <w:r>
              <w:rPr>
                <w:rFonts w:ascii="Comic Sans MS" w:hAnsi="Comic Sans MS"/>
              </w:rPr>
              <w:t xml:space="preserve"> signed an agreement with </w:t>
            </w:r>
            <w:proofErr w:type="gramStart"/>
            <w:r>
              <w:rPr>
                <w:rFonts w:ascii="Comic Sans MS" w:hAnsi="Comic Sans MS"/>
              </w:rPr>
              <w:t>APDCL</w:t>
            </w:r>
            <w:r w:rsidR="005F2AD2">
              <w:rPr>
                <w:rFonts w:ascii="Comic Sans MS" w:hAnsi="Comic Sans MS"/>
              </w:rPr>
              <w:t>( Assam</w:t>
            </w:r>
            <w:proofErr w:type="gramEnd"/>
            <w:r w:rsidR="005F2AD2">
              <w:rPr>
                <w:rFonts w:ascii="Comic Sans MS" w:hAnsi="Comic Sans MS"/>
              </w:rPr>
              <w:t xml:space="preserve"> </w:t>
            </w:r>
            <w:proofErr w:type="spellStart"/>
            <w:r w:rsidR="005F2AD2">
              <w:rPr>
                <w:rFonts w:ascii="Comic Sans MS" w:hAnsi="Comic Sans MS"/>
              </w:rPr>
              <w:t>Discom</w:t>
            </w:r>
            <w:proofErr w:type="spellEnd"/>
            <w:r w:rsidR="005F2AD2">
              <w:rPr>
                <w:rFonts w:ascii="Comic Sans MS" w:hAnsi="Comic Sans MS"/>
              </w:rPr>
              <w:t>)</w:t>
            </w:r>
            <w:r>
              <w:rPr>
                <w:rFonts w:ascii="Comic Sans MS" w:hAnsi="Comic Sans MS"/>
              </w:rPr>
              <w:t xml:space="preserve"> with same levelized tariff approach for the useful life</w:t>
            </w:r>
            <w:r w:rsidR="005F2AD2">
              <w:rPr>
                <w:rFonts w:ascii="Comic Sans MS" w:hAnsi="Comic Sans MS"/>
              </w:rPr>
              <w:t>,</w:t>
            </w:r>
            <w:r>
              <w:rPr>
                <w:rFonts w:ascii="Comic Sans MS" w:hAnsi="Comic Sans MS"/>
              </w:rPr>
              <w:t xml:space="preserve"> bringing</w:t>
            </w:r>
            <w:r w:rsidRPr="004313F1">
              <w:rPr>
                <w:rFonts w:ascii="Comic Sans MS" w:hAnsi="Comic Sans MS"/>
              </w:rPr>
              <w:t xml:space="preserve"> down the tariff by backloading of tariff (levelized tariff approach)</w:t>
            </w:r>
            <w:r>
              <w:rPr>
                <w:rFonts w:ascii="Comic Sans MS" w:hAnsi="Comic Sans MS"/>
              </w:rPr>
              <w:t xml:space="preserve"> for the life of the power station. Hon’ble Commission has ratified the tariff till 2023-24 </w:t>
            </w:r>
            <w:proofErr w:type="gramStart"/>
            <w:r>
              <w:rPr>
                <w:rFonts w:ascii="Comic Sans MS" w:hAnsi="Comic Sans MS"/>
              </w:rPr>
              <w:t>( 548</w:t>
            </w:r>
            <w:proofErr w:type="gramEnd"/>
            <w:r>
              <w:rPr>
                <w:rFonts w:ascii="Comic Sans MS" w:hAnsi="Comic Sans MS"/>
              </w:rPr>
              <w:t>/GT/2020)  While proceeding through this approach NEEPCO has lo</w:t>
            </w:r>
            <w:r w:rsidR="005F2AD2">
              <w:rPr>
                <w:rFonts w:ascii="Comic Sans MS" w:hAnsi="Comic Sans MS"/>
              </w:rPr>
              <w:t xml:space="preserve">st </w:t>
            </w:r>
            <w:r>
              <w:rPr>
                <w:rFonts w:ascii="Comic Sans MS" w:hAnsi="Comic Sans MS"/>
              </w:rPr>
              <w:t xml:space="preserve"> in the tune of </w:t>
            </w:r>
            <w:r w:rsidR="005D7390">
              <w:rPr>
                <w:rFonts w:ascii="Comic Sans MS" w:hAnsi="Comic Sans MS"/>
              </w:rPr>
              <w:t xml:space="preserve">approximately </w:t>
            </w:r>
            <w:r>
              <w:rPr>
                <w:rFonts w:ascii="Comic Sans MS" w:hAnsi="Comic Sans MS"/>
              </w:rPr>
              <w:t xml:space="preserve">Rs.570/- Crore till date. </w:t>
            </w:r>
          </w:p>
          <w:p w:rsidR="00CB4106" w:rsidRDefault="00CB4106" w:rsidP="00CB4106">
            <w:pPr>
              <w:jc w:val="both"/>
              <w:rPr>
                <w:rFonts w:ascii="Comic Sans MS" w:hAnsi="Comic Sans MS"/>
              </w:rPr>
            </w:pPr>
            <w:r>
              <w:rPr>
                <w:rFonts w:ascii="Comic Sans MS" w:hAnsi="Comic Sans MS"/>
              </w:rPr>
              <w:t>As the tariff is fixed in escalating approach for entire life of the plant</w:t>
            </w:r>
            <w:r w:rsidR="005F2AD2">
              <w:rPr>
                <w:rFonts w:ascii="Comic Sans MS" w:hAnsi="Comic Sans MS"/>
              </w:rPr>
              <w:t>,</w:t>
            </w:r>
            <w:r>
              <w:rPr>
                <w:rFonts w:ascii="Comic Sans MS" w:hAnsi="Comic Sans MS"/>
              </w:rPr>
              <w:t xml:space="preserve"> th</w:t>
            </w:r>
            <w:r w:rsidR="005F2AD2">
              <w:rPr>
                <w:rFonts w:ascii="Comic Sans MS" w:hAnsi="Comic Sans MS"/>
              </w:rPr>
              <w:t>e</w:t>
            </w:r>
            <w:r>
              <w:rPr>
                <w:rFonts w:ascii="Comic Sans MS" w:hAnsi="Comic Sans MS"/>
              </w:rPr>
              <w:t xml:space="preserve">n Regulation 88(6) </w:t>
            </w:r>
            <w:proofErr w:type="gramStart"/>
            <w:r>
              <w:rPr>
                <w:rFonts w:ascii="Comic Sans MS" w:hAnsi="Comic Sans MS"/>
              </w:rPr>
              <w:t>will  defeat</w:t>
            </w:r>
            <w:proofErr w:type="gramEnd"/>
            <w:r>
              <w:rPr>
                <w:rFonts w:ascii="Comic Sans MS" w:hAnsi="Comic Sans MS"/>
              </w:rPr>
              <w:t xml:space="preserve">  the </w:t>
            </w:r>
            <w:r w:rsidR="005D7390">
              <w:rPr>
                <w:rFonts w:ascii="Comic Sans MS" w:hAnsi="Comic Sans MS"/>
              </w:rPr>
              <w:t xml:space="preserve">purpose of </w:t>
            </w:r>
            <w:r>
              <w:rPr>
                <w:rFonts w:ascii="Comic Sans MS" w:hAnsi="Comic Sans MS"/>
              </w:rPr>
              <w:t xml:space="preserve"> Tariff Rationalization.</w:t>
            </w:r>
          </w:p>
          <w:p w:rsidR="00CB4106" w:rsidRDefault="00CB4106" w:rsidP="00CB4106">
            <w:pPr>
              <w:jc w:val="both"/>
              <w:rPr>
                <w:rFonts w:ascii="Comic Sans MS" w:hAnsi="Comic Sans MS"/>
              </w:rPr>
            </w:pPr>
          </w:p>
          <w:p w:rsidR="00CB4106" w:rsidRDefault="00CB4106" w:rsidP="00CB4106">
            <w:pPr>
              <w:jc w:val="both"/>
              <w:rPr>
                <w:rFonts w:ascii="Comic Sans MS" w:hAnsi="Comic Sans MS"/>
              </w:rPr>
            </w:pPr>
            <w:proofErr w:type="gramStart"/>
            <w:r>
              <w:rPr>
                <w:rFonts w:ascii="Comic Sans MS" w:hAnsi="Comic Sans MS"/>
              </w:rPr>
              <w:t>Therefore ,</w:t>
            </w:r>
            <w:proofErr w:type="gramEnd"/>
            <w:r>
              <w:rPr>
                <w:rFonts w:ascii="Comic Sans MS" w:hAnsi="Comic Sans MS"/>
              </w:rPr>
              <w:t xml:space="preserve"> one specific clause  may </w:t>
            </w:r>
            <w:r w:rsidR="005D7390">
              <w:rPr>
                <w:rFonts w:ascii="Comic Sans MS" w:hAnsi="Comic Sans MS"/>
              </w:rPr>
              <w:t xml:space="preserve">please </w:t>
            </w:r>
            <w:r>
              <w:rPr>
                <w:rFonts w:ascii="Comic Sans MS" w:hAnsi="Comic Sans MS"/>
              </w:rPr>
              <w:t>be insert</w:t>
            </w:r>
            <w:r w:rsidR="005D7390">
              <w:rPr>
                <w:rFonts w:ascii="Comic Sans MS" w:hAnsi="Comic Sans MS"/>
              </w:rPr>
              <w:t xml:space="preserve">ed </w:t>
            </w:r>
            <w:r>
              <w:rPr>
                <w:rFonts w:ascii="Comic Sans MS" w:hAnsi="Comic Sans MS"/>
              </w:rPr>
              <w:t xml:space="preserve"> in this regulation  for the generator adhering </w:t>
            </w:r>
            <w:r w:rsidR="005D7390">
              <w:rPr>
                <w:rFonts w:ascii="Comic Sans MS" w:hAnsi="Comic Sans MS"/>
              </w:rPr>
              <w:t xml:space="preserve">to </w:t>
            </w:r>
            <w:r w:rsidRPr="004313F1">
              <w:rPr>
                <w:rFonts w:ascii="Comic Sans MS" w:hAnsi="Comic Sans MS"/>
              </w:rPr>
              <w:t xml:space="preserve">backloading of tariff (levelized tariff approach) for the </w:t>
            </w:r>
            <w:r w:rsidR="005D7390">
              <w:rPr>
                <w:rFonts w:ascii="Comic Sans MS" w:hAnsi="Comic Sans MS"/>
              </w:rPr>
              <w:t xml:space="preserve"> whole </w:t>
            </w:r>
            <w:r w:rsidRPr="004313F1">
              <w:rPr>
                <w:rFonts w:ascii="Comic Sans MS" w:hAnsi="Comic Sans MS"/>
              </w:rPr>
              <w:t>life</w:t>
            </w:r>
            <w:r w:rsidR="005D7390">
              <w:rPr>
                <w:rFonts w:ascii="Comic Sans MS" w:hAnsi="Comic Sans MS"/>
              </w:rPr>
              <w:t xml:space="preserve"> of the station, </w:t>
            </w:r>
            <w:r>
              <w:rPr>
                <w:rFonts w:ascii="Comic Sans MS" w:hAnsi="Comic Sans MS"/>
              </w:rPr>
              <w:t xml:space="preserve"> by allowing the agreed tariff as per the agreement between Generator and beneficiaries and should not be connected with the Truing-up.  </w:t>
            </w:r>
          </w:p>
          <w:p w:rsidR="00CB4106" w:rsidRDefault="00CB4106" w:rsidP="00CB4106">
            <w:pPr>
              <w:jc w:val="both"/>
              <w:rPr>
                <w:rFonts w:ascii="Comic Sans MS" w:hAnsi="Comic Sans MS"/>
              </w:rPr>
            </w:pPr>
            <w:r>
              <w:rPr>
                <w:rFonts w:ascii="Comic Sans MS" w:hAnsi="Comic Sans MS"/>
              </w:rPr>
              <w:t xml:space="preserve"> </w:t>
            </w:r>
          </w:p>
        </w:tc>
      </w:tr>
      <w:tr w:rsidR="00A35A5C" w:rsidRPr="00FD7F72" w:rsidTr="001D7919">
        <w:tc>
          <w:tcPr>
            <w:tcW w:w="570" w:type="dxa"/>
          </w:tcPr>
          <w:p w:rsidR="00A35A5C" w:rsidRDefault="00A35A5C" w:rsidP="00CB4106">
            <w:pPr>
              <w:jc w:val="both"/>
              <w:rPr>
                <w:rFonts w:ascii="Comic Sans MS" w:hAnsi="Comic Sans MS"/>
              </w:rPr>
            </w:pPr>
            <w:r>
              <w:rPr>
                <w:rFonts w:ascii="Comic Sans MS" w:hAnsi="Comic Sans MS"/>
              </w:rPr>
              <w:t>23</w:t>
            </w:r>
          </w:p>
        </w:tc>
        <w:tc>
          <w:tcPr>
            <w:tcW w:w="1108" w:type="dxa"/>
          </w:tcPr>
          <w:p w:rsidR="00A35A5C" w:rsidRDefault="00294F78" w:rsidP="00CB4106">
            <w:pPr>
              <w:jc w:val="both"/>
              <w:rPr>
                <w:rFonts w:ascii="Comic Sans MS" w:hAnsi="Comic Sans MS"/>
              </w:rPr>
            </w:pPr>
            <w:r>
              <w:rPr>
                <w:rFonts w:ascii="Comic Sans MS" w:hAnsi="Comic Sans MS"/>
              </w:rPr>
              <w:t>91</w:t>
            </w:r>
          </w:p>
        </w:tc>
        <w:tc>
          <w:tcPr>
            <w:tcW w:w="5547" w:type="dxa"/>
          </w:tcPr>
          <w:p w:rsidR="00A35A5C" w:rsidRPr="00C25621" w:rsidRDefault="00294F78" w:rsidP="00CB4106">
            <w:pPr>
              <w:jc w:val="both"/>
              <w:rPr>
                <w:rFonts w:ascii="Comic Sans MS" w:hAnsi="Comic Sans MS"/>
              </w:rPr>
            </w:pPr>
            <w:r w:rsidRPr="00294F78">
              <w:rPr>
                <w:rFonts w:ascii="Comic Sans MS" w:hAnsi="Comic Sans MS"/>
              </w:rPr>
              <w:t>Award of Arbitration: In cases where there is a liability with respect to capital works on account of award of arbitration having principal amount along with interest payment, the principal amount actually paid shall be capitalised. Provided that any interest amount associated with the arbitration award and actually paid shall be recovered in instalments along with carrying cost at the rate specified under Regulation 10(7) and 10(8) of these Regulations. Provided further that such number of instalments shall be decided by the Commission on a case-to-case basis depending upon the amount to be reimbursed.</w:t>
            </w:r>
          </w:p>
        </w:tc>
        <w:tc>
          <w:tcPr>
            <w:tcW w:w="7654" w:type="dxa"/>
          </w:tcPr>
          <w:p w:rsidR="00A35A5C" w:rsidRDefault="00294F78" w:rsidP="00CB4106">
            <w:pPr>
              <w:jc w:val="both"/>
              <w:rPr>
                <w:rFonts w:ascii="Comic Sans MS" w:hAnsi="Comic Sans MS"/>
              </w:rPr>
            </w:pPr>
            <w:r>
              <w:rPr>
                <w:rFonts w:ascii="Comic Sans MS" w:hAnsi="Comic Sans MS"/>
              </w:rPr>
              <w:t xml:space="preserve">Non-inclusion of interest part of the payment in the Capital cost will lead to forfeiting of our claim </w:t>
            </w:r>
            <w:r w:rsidR="00DE2EB9">
              <w:rPr>
                <w:rFonts w:ascii="Comic Sans MS" w:hAnsi="Comic Sans MS"/>
              </w:rPr>
              <w:t>on various parameters as</w:t>
            </w:r>
            <w:r>
              <w:rPr>
                <w:rFonts w:ascii="Comic Sans MS" w:hAnsi="Comic Sans MS"/>
              </w:rPr>
              <w:t xml:space="preserve"> a part of capital cost. </w:t>
            </w:r>
            <w:r w:rsidR="00C668BA">
              <w:rPr>
                <w:rFonts w:ascii="Comic Sans MS" w:hAnsi="Comic Sans MS"/>
              </w:rPr>
              <w:t>It is r</w:t>
            </w:r>
            <w:r>
              <w:rPr>
                <w:rFonts w:ascii="Comic Sans MS" w:hAnsi="Comic Sans MS"/>
              </w:rPr>
              <w:t>equest</w:t>
            </w:r>
            <w:r w:rsidR="00C668BA">
              <w:rPr>
                <w:rFonts w:ascii="Comic Sans MS" w:hAnsi="Comic Sans MS"/>
              </w:rPr>
              <w:t>ed that the</w:t>
            </w:r>
            <w:r>
              <w:rPr>
                <w:rFonts w:ascii="Comic Sans MS" w:hAnsi="Comic Sans MS"/>
              </w:rPr>
              <w:t xml:space="preserve"> Hon’ble commission </w:t>
            </w:r>
            <w:r w:rsidR="00DE2EB9">
              <w:rPr>
                <w:rFonts w:ascii="Comic Sans MS" w:hAnsi="Comic Sans MS"/>
              </w:rPr>
              <w:t>may allow</w:t>
            </w:r>
            <w:r>
              <w:rPr>
                <w:rFonts w:ascii="Comic Sans MS" w:hAnsi="Comic Sans MS"/>
              </w:rPr>
              <w:t xml:space="preserve"> the interest portion up to COD as a part of Capital Cost along with the Princip</w:t>
            </w:r>
            <w:r w:rsidR="00C668BA">
              <w:rPr>
                <w:rFonts w:ascii="Comic Sans MS" w:hAnsi="Comic Sans MS"/>
              </w:rPr>
              <w:t>al</w:t>
            </w:r>
            <w:r>
              <w:rPr>
                <w:rFonts w:ascii="Comic Sans MS" w:hAnsi="Comic Sans MS"/>
              </w:rPr>
              <w:t xml:space="preserve">. </w:t>
            </w:r>
            <w:r w:rsidR="00DE2EB9">
              <w:rPr>
                <w:rFonts w:ascii="Comic Sans MS" w:hAnsi="Comic Sans MS"/>
              </w:rPr>
              <w:t>T</w:t>
            </w:r>
            <w:r>
              <w:rPr>
                <w:rFonts w:ascii="Comic Sans MS" w:hAnsi="Comic Sans MS"/>
              </w:rPr>
              <w:t xml:space="preserve">he interest part </w:t>
            </w:r>
            <w:r w:rsidR="00DE2EB9">
              <w:rPr>
                <w:rFonts w:ascii="Comic Sans MS" w:hAnsi="Comic Sans MS"/>
              </w:rPr>
              <w:t xml:space="preserve">after COD </w:t>
            </w:r>
            <w:r>
              <w:rPr>
                <w:rFonts w:ascii="Comic Sans MS" w:hAnsi="Comic Sans MS"/>
              </w:rPr>
              <w:t xml:space="preserve">may be considered </w:t>
            </w:r>
            <w:r w:rsidR="00DE2EB9">
              <w:rPr>
                <w:rFonts w:ascii="Comic Sans MS" w:hAnsi="Comic Sans MS"/>
              </w:rPr>
              <w:t xml:space="preserve"> to be reimbursed in number of instalments as may be considered by Commission. </w:t>
            </w:r>
            <w:bookmarkStart w:id="0" w:name="_GoBack"/>
            <w:bookmarkEnd w:id="0"/>
            <w:r>
              <w:rPr>
                <w:rFonts w:ascii="Comic Sans MS" w:hAnsi="Comic Sans MS"/>
              </w:rPr>
              <w:t xml:space="preserve">  </w:t>
            </w:r>
          </w:p>
        </w:tc>
      </w:tr>
    </w:tbl>
    <w:p w:rsidR="00172928" w:rsidRPr="00172928" w:rsidRDefault="00172928">
      <w:pPr>
        <w:rPr>
          <w:rFonts w:ascii="Comic Sans MS" w:hAnsi="Comic Sans MS"/>
          <w:sz w:val="24"/>
          <w:szCs w:val="24"/>
        </w:rPr>
      </w:pPr>
    </w:p>
    <w:sectPr w:rsidR="00172928" w:rsidRPr="00172928" w:rsidSect="001D7919">
      <w:pgSz w:w="16838" w:h="11906" w:orient="landscape"/>
      <w:pgMar w:top="1247" w:right="1134" w:bottom="119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655D7E"/>
    <w:multiLevelType w:val="hybridMultilevel"/>
    <w:tmpl w:val="BD492BD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CD64E99"/>
    <w:multiLevelType w:val="hybridMultilevel"/>
    <w:tmpl w:val="4EBEAB50"/>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4EEB65C"/>
    <w:multiLevelType w:val="hybridMultilevel"/>
    <w:tmpl w:val="02D3C5A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E49EA62"/>
    <w:multiLevelType w:val="hybridMultilevel"/>
    <w:tmpl w:val="221F180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94C200C"/>
    <w:multiLevelType w:val="hybridMultilevel"/>
    <w:tmpl w:val="B37750A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FB72B1A"/>
    <w:multiLevelType w:val="hybridMultilevel"/>
    <w:tmpl w:val="61464FDC"/>
    <w:lvl w:ilvl="0" w:tplc="3B3CC862">
      <w:start w:val="1"/>
      <w:numFmt w:val="bullet"/>
      <w:lvlText w:val="•"/>
      <w:lvlJc w:val="left"/>
      <w:pPr>
        <w:tabs>
          <w:tab w:val="num" w:pos="720"/>
        </w:tabs>
        <w:ind w:left="720" w:hanging="360"/>
      </w:pPr>
      <w:rPr>
        <w:rFonts w:ascii="Arial" w:hAnsi="Arial" w:hint="default"/>
      </w:rPr>
    </w:lvl>
    <w:lvl w:ilvl="1" w:tplc="CD1E8336" w:tentative="1">
      <w:start w:val="1"/>
      <w:numFmt w:val="bullet"/>
      <w:lvlText w:val="•"/>
      <w:lvlJc w:val="left"/>
      <w:pPr>
        <w:tabs>
          <w:tab w:val="num" w:pos="1440"/>
        </w:tabs>
        <w:ind w:left="1440" w:hanging="360"/>
      </w:pPr>
      <w:rPr>
        <w:rFonts w:ascii="Arial" w:hAnsi="Arial" w:hint="default"/>
      </w:rPr>
    </w:lvl>
    <w:lvl w:ilvl="2" w:tplc="17E2BE4A" w:tentative="1">
      <w:start w:val="1"/>
      <w:numFmt w:val="bullet"/>
      <w:lvlText w:val="•"/>
      <w:lvlJc w:val="left"/>
      <w:pPr>
        <w:tabs>
          <w:tab w:val="num" w:pos="2160"/>
        </w:tabs>
        <w:ind w:left="2160" w:hanging="360"/>
      </w:pPr>
      <w:rPr>
        <w:rFonts w:ascii="Arial" w:hAnsi="Arial" w:hint="default"/>
      </w:rPr>
    </w:lvl>
    <w:lvl w:ilvl="3" w:tplc="99340B92" w:tentative="1">
      <w:start w:val="1"/>
      <w:numFmt w:val="bullet"/>
      <w:lvlText w:val="•"/>
      <w:lvlJc w:val="left"/>
      <w:pPr>
        <w:tabs>
          <w:tab w:val="num" w:pos="2880"/>
        </w:tabs>
        <w:ind w:left="2880" w:hanging="360"/>
      </w:pPr>
      <w:rPr>
        <w:rFonts w:ascii="Arial" w:hAnsi="Arial" w:hint="default"/>
      </w:rPr>
    </w:lvl>
    <w:lvl w:ilvl="4" w:tplc="1D9423CC" w:tentative="1">
      <w:start w:val="1"/>
      <w:numFmt w:val="bullet"/>
      <w:lvlText w:val="•"/>
      <w:lvlJc w:val="left"/>
      <w:pPr>
        <w:tabs>
          <w:tab w:val="num" w:pos="3600"/>
        </w:tabs>
        <w:ind w:left="3600" w:hanging="360"/>
      </w:pPr>
      <w:rPr>
        <w:rFonts w:ascii="Arial" w:hAnsi="Arial" w:hint="default"/>
      </w:rPr>
    </w:lvl>
    <w:lvl w:ilvl="5" w:tplc="9A6A4646" w:tentative="1">
      <w:start w:val="1"/>
      <w:numFmt w:val="bullet"/>
      <w:lvlText w:val="•"/>
      <w:lvlJc w:val="left"/>
      <w:pPr>
        <w:tabs>
          <w:tab w:val="num" w:pos="4320"/>
        </w:tabs>
        <w:ind w:left="4320" w:hanging="360"/>
      </w:pPr>
      <w:rPr>
        <w:rFonts w:ascii="Arial" w:hAnsi="Arial" w:hint="default"/>
      </w:rPr>
    </w:lvl>
    <w:lvl w:ilvl="6" w:tplc="7FE288D6" w:tentative="1">
      <w:start w:val="1"/>
      <w:numFmt w:val="bullet"/>
      <w:lvlText w:val="•"/>
      <w:lvlJc w:val="left"/>
      <w:pPr>
        <w:tabs>
          <w:tab w:val="num" w:pos="5040"/>
        </w:tabs>
        <w:ind w:left="5040" w:hanging="360"/>
      </w:pPr>
      <w:rPr>
        <w:rFonts w:ascii="Arial" w:hAnsi="Arial" w:hint="default"/>
      </w:rPr>
    </w:lvl>
    <w:lvl w:ilvl="7" w:tplc="DA7EBB48" w:tentative="1">
      <w:start w:val="1"/>
      <w:numFmt w:val="bullet"/>
      <w:lvlText w:val="•"/>
      <w:lvlJc w:val="left"/>
      <w:pPr>
        <w:tabs>
          <w:tab w:val="num" w:pos="5760"/>
        </w:tabs>
        <w:ind w:left="5760" w:hanging="360"/>
      </w:pPr>
      <w:rPr>
        <w:rFonts w:ascii="Arial" w:hAnsi="Arial" w:hint="default"/>
      </w:rPr>
    </w:lvl>
    <w:lvl w:ilvl="8" w:tplc="4D7CE6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0D39657"/>
    <w:multiLevelType w:val="hybridMultilevel"/>
    <w:tmpl w:val="2D0057F9"/>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73DE9921"/>
    <w:multiLevelType w:val="hybridMultilevel"/>
    <w:tmpl w:val="32BE1AB4"/>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3"/>
  </w:num>
  <w:num w:numId="4">
    <w:abstractNumId w:val="4"/>
  </w:num>
  <w:num w:numId="5">
    <w:abstractNumId w:val="1"/>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4C5"/>
    <w:rsid w:val="00001235"/>
    <w:rsid w:val="000018E0"/>
    <w:rsid w:val="00005BC2"/>
    <w:rsid w:val="00006F16"/>
    <w:rsid w:val="00014BBB"/>
    <w:rsid w:val="00021901"/>
    <w:rsid w:val="000262FF"/>
    <w:rsid w:val="00027392"/>
    <w:rsid w:val="00031536"/>
    <w:rsid w:val="0003170D"/>
    <w:rsid w:val="00031DF4"/>
    <w:rsid w:val="0003385B"/>
    <w:rsid w:val="00033BDB"/>
    <w:rsid w:val="0003514F"/>
    <w:rsid w:val="00035AAA"/>
    <w:rsid w:val="000361AE"/>
    <w:rsid w:val="000371A2"/>
    <w:rsid w:val="000401A4"/>
    <w:rsid w:val="000417BD"/>
    <w:rsid w:val="00043890"/>
    <w:rsid w:val="000548DD"/>
    <w:rsid w:val="00061F8C"/>
    <w:rsid w:val="00064246"/>
    <w:rsid w:val="000665DF"/>
    <w:rsid w:val="00066C48"/>
    <w:rsid w:val="0007103D"/>
    <w:rsid w:val="00074553"/>
    <w:rsid w:val="00074F70"/>
    <w:rsid w:val="000805D7"/>
    <w:rsid w:val="00081FBA"/>
    <w:rsid w:val="00086AA6"/>
    <w:rsid w:val="00090B2B"/>
    <w:rsid w:val="0009233D"/>
    <w:rsid w:val="00093825"/>
    <w:rsid w:val="00093BE4"/>
    <w:rsid w:val="000941AB"/>
    <w:rsid w:val="00094692"/>
    <w:rsid w:val="000A1707"/>
    <w:rsid w:val="000A1D97"/>
    <w:rsid w:val="000A2435"/>
    <w:rsid w:val="000C4FAD"/>
    <w:rsid w:val="000C606D"/>
    <w:rsid w:val="000C697D"/>
    <w:rsid w:val="000D00B4"/>
    <w:rsid w:val="000D1346"/>
    <w:rsid w:val="000D684B"/>
    <w:rsid w:val="000D6AFB"/>
    <w:rsid w:val="000E23D9"/>
    <w:rsid w:val="000E30F8"/>
    <w:rsid w:val="000E4679"/>
    <w:rsid w:val="000E6B62"/>
    <w:rsid w:val="00104823"/>
    <w:rsid w:val="00111AD1"/>
    <w:rsid w:val="001241A5"/>
    <w:rsid w:val="00127559"/>
    <w:rsid w:val="00130649"/>
    <w:rsid w:val="00144976"/>
    <w:rsid w:val="00145A0A"/>
    <w:rsid w:val="00147660"/>
    <w:rsid w:val="0015677B"/>
    <w:rsid w:val="001576CA"/>
    <w:rsid w:val="001623C0"/>
    <w:rsid w:val="00162CC1"/>
    <w:rsid w:val="00166FB6"/>
    <w:rsid w:val="00167B5B"/>
    <w:rsid w:val="0017157F"/>
    <w:rsid w:val="00171968"/>
    <w:rsid w:val="00172928"/>
    <w:rsid w:val="001754DA"/>
    <w:rsid w:val="00176C5A"/>
    <w:rsid w:val="00190DA5"/>
    <w:rsid w:val="00195EE8"/>
    <w:rsid w:val="00196A23"/>
    <w:rsid w:val="00196A7A"/>
    <w:rsid w:val="00197DAE"/>
    <w:rsid w:val="001B0469"/>
    <w:rsid w:val="001B2358"/>
    <w:rsid w:val="001B2F4F"/>
    <w:rsid w:val="001B32FA"/>
    <w:rsid w:val="001C06B2"/>
    <w:rsid w:val="001C338D"/>
    <w:rsid w:val="001C4F68"/>
    <w:rsid w:val="001C632C"/>
    <w:rsid w:val="001D5FF6"/>
    <w:rsid w:val="001D7919"/>
    <w:rsid w:val="001E2E5E"/>
    <w:rsid w:val="001E3B30"/>
    <w:rsid w:val="001E47AF"/>
    <w:rsid w:val="001E5C74"/>
    <w:rsid w:val="001E6EDB"/>
    <w:rsid w:val="001F1D53"/>
    <w:rsid w:val="001F3812"/>
    <w:rsid w:val="001F5320"/>
    <w:rsid w:val="001F5809"/>
    <w:rsid w:val="001F718A"/>
    <w:rsid w:val="00205B07"/>
    <w:rsid w:val="00210249"/>
    <w:rsid w:val="00220697"/>
    <w:rsid w:val="002228E9"/>
    <w:rsid w:val="0023005E"/>
    <w:rsid w:val="00242240"/>
    <w:rsid w:val="00244B65"/>
    <w:rsid w:val="0024504E"/>
    <w:rsid w:val="002512E3"/>
    <w:rsid w:val="00253CEB"/>
    <w:rsid w:val="00255B18"/>
    <w:rsid w:val="0026077D"/>
    <w:rsid w:val="002663B4"/>
    <w:rsid w:val="00266933"/>
    <w:rsid w:val="00287283"/>
    <w:rsid w:val="00287C8E"/>
    <w:rsid w:val="0029163E"/>
    <w:rsid w:val="00294F78"/>
    <w:rsid w:val="002A3769"/>
    <w:rsid w:val="002A4263"/>
    <w:rsid w:val="002A4B1D"/>
    <w:rsid w:val="002B128C"/>
    <w:rsid w:val="002C3982"/>
    <w:rsid w:val="002C55D5"/>
    <w:rsid w:val="002C6563"/>
    <w:rsid w:val="002D0988"/>
    <w:rsid w:val="002D0A44"/>
    <w:rsid w:val="002D3964"/>
    <w:rsid w:val="002D4FE7"/>
    <w:rsid w:val="002D675F"/>
    <w:rsid w:val="002E20AA"/>
    <w:rsid w:val="002E4D1B"/>
    <w:rsid w:val="002F1A66"/>
    <w:rsid w:val="002F2C12"/>
    <w:rsid w:val="003033CA"/>
    <w:rsid w:val="00307697"/>
    <w:rsid w:val="00311080"/>
    <w:rsid w:val="0031278A"/>
    <w:rsid w:val="00313A84"/>
    <w:rsid w:val="00322E18"/>
    <w:rsid w:val="00330BAD"/>
    <w:rsid w:val="00331FAE"/>
    <w:rsid w:val="00337E71"/>
    <w:rsid w:val="00340061"/>
    <w:rsid w:val="003404CF"/>
    <w:rsid w:val="00343673"/>
    <w:rsid w:val="00357FA6"/>
    <w:rsid w:val="00361081"/>
    <w:rsid w:val="0036213F"/>
    <w:rsid w:val="0037197A"/>
    <w:rsid w:val="00384A87"/>
    <w:rsid w:val="00390AFC"/>
    <w:rsid w:val="00391FE9"/>
    <w:rsid w:val="003933EA"/>
    <w:rsid w:val="0039767D"/>
    <w:rsid w:val="003A2C5A"/>
    <w:rsid w:val="003A705E"/>
    <w:rsid w:val="003B417D"/>
    <w:rsid w:val="003B4DA9"/>
    <w:rsid w:val="003C0483"/>
    <w:rsid w:val="003C4035"/>
    <w:rsid w:val="003C4D90"/>
    <w:rsid w:val="003E0087"/>
    <w:rsid w:val="003E158D"/>
    <w:rsid w:val="003E4008"/>
    <w:rsid w:val="003E5B50"/>
    <w:rsid w:val="003F2A5C"/>
    <w:rsid w:val="003F5A43"/>
    <w:rsid w:val="003F6E66"/>
    <w:rsid w:val="00402CD6"/>
    <w:rsid w:val="0040328F"/>
    <w:rsid w:val="00403837"/>
    <w:rsid w:val="004060F5"/>
    <w:rsid w:val="004125A6"/>
    <w:rsid w:val="004125B2"/>
    <w:rsid w:val="004126F3"/>
    <w:rsid w:val="00416002"/>
    <w:rsid w:val="00420F1D"/>
    <w:rsid w:val="0042236E"/>
    <w:rsid w:val="0042259B"/>
    <w:rsid w:val="004247D1"/>
    <w:rsid w:val="004257DA"/>
    <w:rsid w:val="0042684B"/>
    <w:rsid w:val="004313F1"/>
    <w:rsid w:val="0043356D"/>
    <w:rsid w:val="004360A7"/>
    <w:rsid w:val="00436439"/>
    <w:rsid w:val="00436B9D"/>
    <w:rsid w:val="00442739"/>
    <w:rsid w:val="0044497D"/>
    <w:rsid w:val="0045191C"/>
    <w:rsid w:val="00467637"/>
    <w:rsid w:val="00474A68"/>
    <w:rsid w:val="004758B5"/>
    <w:rsid w:val="004762CE"/>
    <w:rsid w:val="00476B44"/>
    <w:rsid w:val="00477273"/>
    <w:rsid w:val="004830BF"/>
    <w:rsid w:val="00483D1C"/>
    <w:rsid w:val="0049469C"/>
    <w:rsid w:val="004A3D17"/>
    <w:rsid w:val="004A4D34"/>
    <w:rsid w:val="004A6A6C"/>
    <w:rsid w:val="004B0352"/>
    <w:rsid w:val="004B1346"/>
    <w:rsid w:val="004C080F"/>
    <w:rsid w:val="004C0EF4"/>
    <w:rsid w:val="004C1013"/>
    <w:rsid w:val="004C2B45"/>
    <w:rsid w:val="004C54CB"/>
    <w:rsid w:val="004D3B7E"/>
    <w:rsid w:val="004D743D"/>
    <w:rsid w:val="004E136A"/>
    <w:rsid w:val="004E1999"/>
    <w:rsid w:val="004E38DF"/>
    <w:rsid w:val="004E60EC"/>
    <w:rsid w:val="004F0FAD"/>
    <w:rsid w:val="004F139D"/>
    <w:rsid w:val="004F6697"/>
    <w:rsid w:val="004F76D7"/>
    <w:rsid w:val="005000AB"/>
    <w:rsid w:val="0050080F"/>
    <w:rsid w:val="00502EE7"/>
    <w:rsid w:val="00512B41"/>
    <w:rsid w:val="0051442D"/>
    <w:rsid w:val="00521EB5"/>
    <w:rsid w:val="0052331F"/>
    <w:rsid w:val="00525E4C"/>
    <w:rsid w:val="00530AC9"/>
    <w:rsid w:val="00533E84"/>
    <w:rsid w:val="00534FC9"/>
    <w:rsid w:val="005378AE"/>
    <w:rsid w:val="00540D0F"/>
    <w:rsid w:val="00541984"/>
    <w:rsid w:val="005433B2"/>
    <w:rsid w:val="00545280"/>
    <w:rsid w:val="005454B2"/>
    <w:rsid w:val="005454D0"/>
    <w:rsid w:val="0054623C"/>
    <w:rsid w:val="0055039E"/>
    <w:rsid w:val="005528AD"/>
    <w:rsid w:val="00554B20"/>
    <w:rsid w:val="005562B2"/>
    <w:rsid w:val="00557B48"/>
    <w:rsid w:val="00557E06"/>
    <w:rsid w:val="00576608"/>
    <w:rsid w:val="00577E88"/>
    <w:rsid w:val="00580074"/>
    <w:rsid w:val="005814A5"/>
    <w:rsid w:val="005858F8"/>
    <w:rsid w:val="005A2565"/>
    <w:rsid w:val="005A3C29"/>
    <w:rsid w:val="005B4434"/>
    <w:rsid w:val="005B4885"/>
    <w:rsid w:val="005B5C69"/>
    <w:rsid w:val="005B607C"/>
    <w:rsid w:val="005B7706"/>
    <w:rsid w:val="005C0627"/>
    <w:rsid w:val="005C0B96"/>
    <w:rsid w:val="005C1488"/>
    <w:rsid w:val="005C63A5"/>
    <w:rsid w:val="005C6B8F"/>
    <w:rsid w:val="005D20F3"/>
    <w:rsid w:val="005D2332"/>
    <w:rsid w:val="005D2956"/>
    <w:rsid w:val="005D5EA1"/>
    <w:rsid w:val="005D7390"/>
    <w:rsid w:val="005E2E29"/>
    <w:rsid w:val="005E4966"/>
    <w:rsid w:val="005F2AD2"/>
    <w:rsid w:val="00602BA2"/>
    <w:rsid w:val="006120E8"/>
    <w:rsid w:val="00614657"/>
    <w:rsid w:val="00620B8C"/>
    <w:rsid w:val="006224BA"/>
    <w:rsid w:val="0063067D"/>
    <w:rsid w:val="00632411"/>
    <w:rsid w:val="0064314A"/>
    <w:rsid w:val="00647596"/>
    <w:rsid w:val="00650782"/>
    <w:rsid w:val="00653588"/>
    <w:rsid w:val="00656331"/>
    <w:rsid w:val="00662795"/>
    <w:rsid w:val="0066559A"/>
    <w:rsid w:val="00681B4A"/>
    <w:rsid w:val="006839D9"/>
    <w:rsid w:val="00687AC4"/>
    <w:rsid w:val="0069666C"/>
    <w:rsid w:val="006A4AA1"/>
    <w:rsid w:val="006B14AF"/>
    <w:rsid w:val="006B3AB9"/>
    <w:rsid w:val="006B5BE1"/>
    <w:rsid w:val="006B7D27"/>
    <w:rsid w:val="006C440C"/>
    <w:rsid w:val="006C569C"/>
    <w:rsid w:val="006C6A4F"/>
    <w:rsid w:val="006D169B"/>
    <w:rsid w:val="006D31B9"/>
    <w:rsid w:val="006D3462"/>
    <w:rsid w:val="006D7B81"/>
    <w:rsid w:val="006E0426"/>
    <w:rsid w:val="006E0AB1"/>
    <w:rsid w:val="006E1707"/>
    <w:rsid w:val="006E38DF"/>
    <w:rsid w:val="006F0E45"/>
    <w:rsid w:val="006F4CE5"/>
    <w:rsid w:val="006F587C"/>
    <w:rsid w:val="006F7370"/>
    <w:rsid w:val="006F7970"/>
    <w:rsid w:val="006F7E24"/>
    <w:rsid w:val="00702454"/>
    <w:rsid w:val="007050A4"/>
    <w:rsid w:val="0070535E"/>
    <w:rsid w:val="00705E5A"/>
    <w:rsid w:val="007109E5"/>
    <w:rsid w:val="00711453"/>
    <w:rsid w:val="0071175C"/>
    <w:rsid w:val="00715673"/>
    <w:rsid w:val="007156F8"/>
    <w:rsid w:val="00721FA7"/>
    <w:rsid w:val="0072291C"/>
    <w:rsid w:val="00722C31"/>
    <w:rsid w:val="00732DF8"/>
    <w:rsid w:val="007353B1"/>
    <w:rsid w:val="00735E33"/>
    <w:rsid w:val="0073711B"/>
    <w:rsid w:val="007507AB"/>
    <w:rsid w:val="00750A3F"/>
    <w:rsid w:val="00751123"/>
    <w:rsid w:val="00752CE9"/>
    <w:rsid w:val="0076460A"/>
    <w:rsid w:val="007664A5"/>
    <w:rsid w:val="0076790A"/>
    <w:rsid w:val="00767BE7"/>
    <w:rsid w:val="0077063E"/>
    <w:rsid w:val="00770D9D"/>
    <w:rsid w:val="007716DD"/>
    <w:rsid w:val="00773010"/>
    <w:rsid w:val="007741FF"/>
    <w:rsid w:val="00774F34"/>
    <w:rsid w:val="00781C63"/>
    <w:rsid w:val="007828A3"/>
    <w:rsid w:val="00782E8C"/>
    <w:rsid w:val="00783EF8"/>
    <w:rsid w:val="00786366"/>
    <w:rsid w:val="00786666"/>
    <w:rsid w:val="00786F95"/>
    <w:rsid w:val="007926F6"/>
    <w:rsid w:val="007930CE"/>
    <w:rsid w:val="00797DBB"/>
    <w:rsid w:val="007A0BA0"/>
    <w:rsid w:val="007A53F4"/>
    <w:rsid w:val="007B242F"/>
    <w:rsid w:val="007B2738"/>
    <w:rsid w:val="007B2C15"/>
    <w:rsid w:val="007B3E8E"/>
    <w:rsid w:val="007B4A7F"/>
    <w:rsid w:val="007B4C4C"/>
    <w:rsid w:val="007B5C95"/>
    <w:rsid w:val="007B777E"/>
    <w:rsid w:val="007C2228"/>
    <w:rsid w:val="007D58D3"/>
    <w:rsid w:val="007E0952"/>
    <w:rsid w:val="007E291C"/>
    <w:rsid w:val="007E3315"/>
    <w:rsid w:val="007F24A9"/>
    <w:rsid w:val="007F6D6A"/>
    <w:rsid w:val="007F7F04"/>
    <w:rsid w:val="008015E7"/>
    <w:rsid w:val="008113FA"/>
    <w:rsid w:val="00812BC2"/>
    <w:rsid w:val="00814CA2"/>
    <w:rsid w:val="00821251"/>
    <w:rsid w:val="008243D2"/>
    <w:rsid w:val="00827585"/>
    <w:rsid w:val="00831540"/>
    <w:rsid w:val="00843F19"/>
    <w:rsid w:val="0084559C"/>
    <w:rsid w:val="00846CAB"/>
    <w:rsid w:val="00847F14"/>
    <w:rsid w:val="0085005E"/>
    <w:rsid w:val="00851E32"/>
    <w:rsid w:val="00862586"/>
    <w:rsid w:val="0086687E"/>
    <w:rsid w:val="00870B70"/>
    <w:rsid w:val="00871816"/>
    <w:rsid w:val="008744AA"/>
    <w:rsid w:val="00877B28"/>
    <w:rsid w:val="008817D0"/>
    <w:rsid w:val="008853DF"/>
    <w:rsid w:val="0088554D"/>
    <w:rsid w:val="00890D72"/>
    <w:rsid w:val="00893883"/>
    <w:rsid w:val="00893D3E"/>
    <w:rsid w:val="00893E27"/>
    <w:rsid w:val="00895527"/>
    <w:rsid w:val="008A2043"/>
    <w:rsid w:val="008A4B88"/>
    <w:rsid w:val="008A6C76"/>
    <w:rsid w:val="008B0600"/>
    <w:rsid w:val="008B21FA"/>
    <w:rsid w:val="008C238D"/>
    <w:rsid w:val="008C4308"/>
    <w:rsid w:val="008D1BCE"/>
    <w:rsid w:val="008D3698"/>
    <w:rsid w:val="008D4107"/>
    <w:rsid w:val="008D4B57"/>
    <w:rsid w:val="008D6AD9"/>
    <w:rsid w:val="008E0478"/>
    <w:rsid w:val="008E0675"/>
    <w:rsid w:val="008E36DE"/>
    <w:rsid w:val="008E5F43"/>
    <w:rsid w:val="008F2BBC"/>
    <w:rsid w:val="008F2E49"/>
    <w:rsid w:val="008F6FBF"/>
    <w:rsid w:val="00900D1B"/>
    <w:rsid w:val="0090301C"/>
    <w:rsid w:val="009058FB"/>
    <w:rsid w:val="00910707"/>
    <w:rsid w:val="00916127"/>
    <w:rsid w:val="009221BD"/>
    <w:rsid w:val="00923E09"/>
    <w:rsid w:val="00927FA6"/>
    <w:rsid w:val="00931167"/>
    <w:rsid w:val="009312F7"/>
    <w:rsid w:val="009319E8"/>
    <w:rsid w:val="00931A7E"/>
    <w:rsid w:val="00934F16"/>
    <w:rsid w:val="00935A9B"/>
    <w:rsid w:val="00940065"/>
    <w:rsid w:val="00940992"/>
    <w:rsid w:val="00950041"/>
    <w:rsid w:val="00950F4A"/>
    <w:rsid w:val="00955D59"/>
    <w:rsid w:val="00956DB2"/>
    <w:rsid w:val="00961479"/>
    <w:rsid w:val="009670BD"/>
    <w:rsid w:val="00971624"/>
    <w:rsid w:val="0097453B"/>
    <w:rsid w:val="0097603D"/>
    <w:rsid w:val="00986A4A"/>
    <w:rsid w:val="00986E30"/>
    <w:rsid w:val="009949ED"/>
    <w:rsid w:val="009A50AE"/>
    <w:rsid w:val="009A6BF7"/>
    <w:rsid w:val="009B0087"/>
    <w:rsid w:val="009B3AE1"/>
    <w:rsid w:val="009B4C9C"/>
    <w:rsid w:val="009B5D75"/>
    <w:rsid w:val="009B7C95"/>
    <w:rsid w:val="009C2ED0"/>
    <w:rsid w:val="009C3796"/>
    <w:rsid w:val="009C5BC0"/>
    <w:rsid w:val="009C6DCE"/>
    <w:rsid w:val="009C6EF4"/>
    <w:rsid w:val="009D61BD"/>
    <w:rsid w:val="009E2181"/>
    <w:rsid w:val="009F60AD"/>
    <w:rsid w:val="009F6459"/>
    <w:rsid w:val="009F7EB7"/>
    <w:rsid w:val="00A026D8"/>
    <w:rsid w:val="00A0563A"/>
    <w:rsid w:val="00A06A91"/>
    <w:rsid w:val="00A11AF8"/>
    <w:rsid w:val="00A13837"/>
    <w:rsid w:val="00A145B9"/>
    <w:rsid w:val="00A14DF3"/>
    <w:rsid w:val="00A22104"/>
    <w:rsid w:val="00A25FBB"/>
    <w:rsid w:val="00A33E24"/>
    <w:rsid w:val="00A353B5"/>
    <w:rsid w:val="00A35A5C"/>
    <w:rsid w:val="00A4601D"/>
    <w:rsid w:val="00A522B1"/>
    <w:rsid w:val="00A54CC4"/>
    <w:rsid w:val="00A55194"/>
    <w:rsid w:val="00A55CB6"/>
    <w:rsid w:val="00A64C05"/>
    <w:rsid w:val="00A71993"/>
    <w:rsid w:val="00A72364"/>
    <w:rsid w:val="00A7451B"/>
    <w:rsid w:val="00A8151E"/>
    <w:rsid w:val="00A87D6F"/>
    <w:rsid w:val="00A901F1"/>
    <w:rsid w:val="00A927F1"/>
    <w:rsid w:val="00A97799"/>
    <w:rsid w:val="00AA0B2D"/>
    <w:rsid w:val="00AA181D"/>
    <w:rsid w:val="00AA69F4"/>
    <w:rsid w:val="00AB03F2"/>
    <w:rsid w:val="00AB7B56"/>
    <w:rsid w:val="00AC4775"/>
    <w:rsid w:val="00AC611A"/>
    <w:rsid w:val="00AC79B5"/>
    <w:rsid w:val="00AD0DD6"/>
    <w:rsid w:val="00AE0222"/>
    <w:rsid w:val="00AE2735"/>
    <w:rsid w:val="00AE7DDA"/>
    <w:rsid w:val="00AF2957"/>
    <w:rsid w:val="00AF2C91"/>
    <w:rsid w:val="00AF5BB3"/>
    <w:rsid w:val="00B02F29"/>
    <w:rsid w:val="00B03093"/>
    <w:rsid w:val="00B03B7C"/>
    <w:rsid w:val="00B05544"/>
    <w:rsid w:val="00B07380"/>
    <w:rsid w:val="00B078BF"/>
    <w:rsid w:val="00B14B3D"/>
    <w:rsid w:val="00B20279"/>
    <w:rsid w:val="00B20680"/>
    <w:rsid w:val="00B22595"/>
    <w:rsid w:val="00B24975"/>
    <w:rsid w:val="00B31CDF"/>
    <w:rsid w:val="00B32430"/>
    <w:rsid w:val="00B4142B"/>
    <w:rsid w:val="00B46731"/>
    <w:rsid w:val="00B5183D"/>
    <w:rsid w:val="00B53DE6"/>
    <w:rsid w:val="00B55240"/>
    <w:rsid w:val="00B5569B"/>
    <w:rsid w:val="00B56527"/>
    <w:rsid w:val="00B56BC1"/>
    <w:rsid w:val="00B6321E"/>
    <w:rsid w:val="00B66348"/>
    <w:rsid w:val="00B66A98"/>
    <w:rsid w:val="00B7555E"/>
    <w:rsid w:val="00B83B04"/>
    <w:rsid w:val="00B8481A"/>
    <w:rsid w:val="00B956DC"/>
    <w:rsid w:val="00BA0378"/>
    <w:rsid w:val="00BA260B"/>
    <w:rsid w:val="00BA3A22"/>
    <w:rsid w:val="00BA3F40"/>
    <w:rsid w:val="00BA5157"/>
    <w:rsid w:val="00BA668E"/>
    <w:rsid w:val="00BB3A81"/>
    <w:rsid w:val="00BC2BDA"/>
    <w:rsid w:val="00BC5FE8"/>
    <w:rsid w:val="00BC5FF4"/>
    <w:rsid w:val="00BD0F6B"/>
    <w:rsid w:val="00BD75D6"/>
    <w:rsid w:val="00BE2668"/>
    <w:rsid w:val="00BE2BE4"/>
    <w:rsid w:val="00BE5E7F"/>
    <w:rsid w:val="00BF08A1"/>
    <w:rsid w:val="00BF11E3"/>
    <w:rsid w:val="00BF6338"/>
    <w:rsid w:val="00C02E4F"/>
    <w:rsid w:val="00C05BC9"/>
    <w:rsid w:val="00C103DC"/>
    <w:rsid w:val="00C12210"/>
    <w:rsid w:val="00C12F01"/>
    <w:rsid w:val="00C13B8A"/>
    <w:rsid w:val="00C24E08"/>
    <w:rsid w:val="00C25621"/>
    <w:rsid w:val="00C26A2B"/>
    <w:rsid w:val="00C32CBB"/>
    <w:rsid w:val="00C3394E"/>
    <w:rsid w:val="00C35199"/>
    <w:rsid w:val="00C434BE"/>
    <w:rsid w:val="00C439BD"/>
    <w:rsid w:val="00C43F62"/>
    <w:rsid w:val="00C45551"/>
    <w:rsid w:val="00C458A5"/>
    <w:rsid w:val="00C4668D"/>
    <w:rsid w:val="00C46C51"/>
    <w:rsid w:val="00C472FA"/>
    <w:rsid w:val="00C50AB5"/>
    <w:rsid w:val="00C515D6"/>
    <w:rsid w:val="00C51943"/>
    <w:rsid w:val="00C52970"/>
    <w:rsid w:val="00C542E7"/>
    <w:rsid w:val="00C56605"/>
    <w:rsid w:val="00C61CF2"/>
    <w:rsid w:val="00C631EC"/>
    <w:rsid w:val="00C64019"/>
    <w:rsid w:val="00C668BA"/>
    <w:rsid w:val="00C709E0"/>
    <w:rsid w:val="00C70A51"/>
    <w:rsid w:val="00C71554"/>
    <w:rsid w:val="00C72A65"/>
    <w:rsid w:val="00C75967"/>
    <w:rsid w:val="00C81B4D"/>
    <w:rsid w:val="00C81BD6"/>
    <w:rsid w:val="00C82E6C"/>
    <w:rsid w:val="00C8510A"/>
    <w:rsid w:val="00C86371"/>
    <w:rsid w:val="00C865AA"/>
    <w:rsid w:val="00C87268"/>
    <w:rsid w:val="00C87A4D"/>
    <w:rsid w:val="00C93E2B"/>
    <w:rsid w:val="00C95E1B"/>
    <w:rsid w:val="00CA2489"/>
    <w:rsid w:val="00CA3456"/>
    <w:rsid w:val="00CB4106"/>
    <w:rsid w:val="00CB61F9"/>
    <w:rsid w:val="00CC096A"/>
    <w:rsid w:val="00CC193B"/>
    <w:rsid w:val="00CC5A2F"/>
    <w:rsid w:val="00CD0432"/>
    <w:rsid w:val="00CD321D"/>
    <w:rsid w:val="00CD3753"/>
    <w:rsid w:val="00CD509D"/>
    <w:rsid w:val="00CD78E2"/>
    <w:rsid w:val="00CE167E"/>
    <w:rsid w:val="00CE5B5B"/>
    <w:rsid w:val="00CE7706"/>
    <w:rsid w:val="00CF1868"/>
    <w:rsid w:val="00CF1993"/>
    <w:rsid w:val="00CF2E83"/>
    <w:rsid w:val="00D019D8"/>
    <w:rsid w:val="00D0276A"/>
    <w:rsid w:val="00D109AA"/>
    <w:rsid w:val="00D2000F"/>
    <w:rsid w:val="00D2263B"/>
    <w:rsid w:val="00D22E79"/>
    <w:rsid w:val="00D23191"/>
    <w:rsid w:val="00D260AE"/>
    <w:rsid w:val="00D263EA"/>
    <w:rsid w:val="00D26E6C"/>
    <w:rsid w:val="00D334AB"/>
    <w:rsid w:val="00D334C5"/>
    <w:rsid w:val="00D3398F"/>
    <w:rsid w:val="00D3745A"/>
    <w:rsid w:val="00D37D2C"/>
    <w:rsid w:val="00D37E09"/>
    <w:rsid w:val="00D43FE2"/>
    <w:rsid w:val="00D45229"/>
    <w:rsid w:val="00D460BD"/>
    <w:rsid w:val="00D46918"/>
    <w:rsid w:val="00D47357"/>
    <w:rsid w:val="00D50876"/>
    <w:rsid w:val="00D53B11"/>
    <w:rsid w:val="00D5415F"/>
    <w:rsid w:val="00D549E3"/>
    <w:rsid w:val="00D55A65"/>
    <w:rsid w:val="00D55BA4"/>
    <w:rsid w:val="00D602A5"/>
    <w:rsid w:val="00D66AD2"/>
    <w:rsid w:val="00D67665"/>
    <w:rsid w:val="00D67A82"/>
    <w:rsid w:val="00D70467"/>
    <w:rsid w:val="00D71987"/>
    <w:rsid w:val="00D737AA"/>
    <w:rsid w:val="00D73E0E"/>
    <w:rsid w:val="00D740F3"/>
    <w:rsid w:val="00D74E5F"/>
    <w:rsid w:val="00D765C6"/>
    <w:rsid w:val="00D76BE0"/>
    <w:rsid w:val="00D82CA3"/>
    <w:rsid w:val="00D830D2"/>
    <w:rsid w:val="00D85582"/>
    <w:rsid w:val="00D92A06"/>
    <w:rsid w:val="00D9468F"/>
    <w:rsid w:val="00D94A81"/>
    <w:rsid w:val="00DA1F72"/>
    <w:rsid w:val="00DA249A"/>
    <w:rsid w:val="00DA2D6B"/>
    <w:rsid w:val="00DA33EF"/>
    <w:rsid w:val="00DB37AF"/>
    <w:rsid w:val="00DB7349"/>
    <w:rsid w:val="00DC0FD4"/>
    <w:rsid w:val="00DC1F0B"/>
    <w:rsid w:val="00DC49FB"/>
    <w:rsid w:val="00DD10EE"/>
    <w:rsid w:val="00DD3B19"/>
    <w:rsid w:val="00DD4313"/>
    <w:rsid w:val="00DD4F08"/>
    <w:rsid w:val="00DE05A4"/>
    <w:rsid w:val="00DE197C"/>
    <w:rsid w:val="00DE2EB9"/>
    <w:rsid w:val="00DE7263"/>
    <w:rsid w:val="00DF1763"/>
    <w:rsid w:val="00DF58EB"/>
    <w:rsid w:val="00E003F4"/>
    <w:rsid w:val="00E043B8"/>
    <w:rsid w:val="00E049DD"/>
    <w:rsid w:val="00E04F2F"/>
    <w:rsid w:val="00E111AD"/>
    <w:rsid w:val="00E11D66"/>
    <w:rsid w:val="00E14FA0"/>
    <w:rsid w:val="00E172A8"/>
    <w:rsid w:val="00E34D65"/>
    <w:rsid w:val="00E3632E"/>
    <w:rsid w:val="00E4136C"/>
    <w:rsid w:val="00E424C8"/>
    <w:rsid w:val="00E44570"/>
    <w:rsid w:val="00E54829"/>
    <w:rsid w:val="00E55807"/>
    <w:rsid w:val="00E57189"/>
    <w:rsid w:val="00E66D17"/>
    <w:rsid w:val="00E74DE4"/>
    <w:rsid w:val="00E77C2D"/>
    <w:rsid w:val="00E825B6"/>
    <w:rsid w:val="00E82DE4"/>
    <w:rsid w:val="00E86D59"/>
    <w:rsid w:val="00E87954"/>
    <w:rsid w:val="00E91508"/>
    <w:rsid w:val="00E9154C"/>
    <w:rsid w:val="00E94F03"/>
    <w:rsid w:val="00E95D4B"/>
    <w:rsid w:val="00EA054A"/>
    <w:rsid w:val="00EA18ED"/>
    <w:rsid w:val="00EA4962"/>
    <w:rsid w:val="00EA5180"/>
    <w:rsid w:val="00EB04C0"/>
    <w:rsid w:val="00EB0FE5"/>
    <w:rsid w:val="00EB6FA4"/>
    <w:rsid w:val="00EB72B6"/>
    <w:rsid w:val="00EB74A4"/>
    <w:rsid w:val="00EC120E"/>
    <w:rsid w:val="00EC427A"/>
    <w:rsid w:val="00EC45B2"/>
    <w:rsid w:val="00EC4F79"/>
    <w:rsid w:val="00EC5606"/>
    <w:rsid w:val="00EC5749"/>
    <w:rsid w:val="00ED2172"/>
    <w:rsid w:val="00ED4B03"/>
    <w:rsid w:val="00ED4F12"/>
    <w:rsid w:val="00ED5238"/>
    <w:rsid w:val="00ED61DC"/>
    <w:rsid w:val="00ED7A5A"/>
    <w:rsid w:val="00EF74D6"/>
    <w:rsid w:val="00F01E06"/>
    <w:rsid w:val="00F0249D"/>
    <w:rsid w:val="00F029EA"/>
    <w:rsid w:val="00F049A2"/>
    <w:rsid w:val="00F04C37"/>
    <w:rsid w:val="00F058D4"/>
    <w:rsid w:val="00F064D0"/>
    <w:rsid w:val="00F10ACC"/>
    <w:rsid w:val="00F11466"/>
    <w:rsid w:val="00F116D3"/>
    <w:rsid w:val="00F12113"/>
    <w:rsid w:val="00F122D9"/>
    <w:rsid w:val="00F1381C"/>
    <w:rsid w:val="00F16E77"/>
    <w:rsid w:val="00F238B7"/>
    <w:rsid w:val="00F324DE"/>
    <w:rsid w:val="00F35D9D"/>
    <w:rsid w:val="00F362D3"/>
    <w:rsid w:val="00F420F5"/>
    <w:rsid w:val="00F43646"/>
    <w:rsid w:val="00F45E9F"/>
    <w:rsid w:val="00F47F2B"/>
    <w:rsid w:val="00F50BAF"/>
    <w:rsid w:val="00F52DC1"/>
    <w:rsid w:val="00F55D9D"/>
    <w:rsid w:val="00F57FFB"/>
    <w:rsid w:val="00F6042D"/>
    <w:rsid w:val="00F6341E"/>
    <w:rsid w:val="00F6385C"/>
    <w:rsid w:val="00F67AF4"/>
    <w:rsid w:val="00F71098"/>
    <w:rsid w:val="00F7229E"/>
    <w:rsid w:val="00F72861"/>
    <w:rsid w:val="00F7485C"/>
    <w:rsid w:val="00F7529F"/>
    <w:rsid w:val="00F755E5"/>
    <w:rsid w:val="00F81ED4"/>
    <w:rsid w:val="00F86E2B"/>
    <w:rsid w:val="00F90258"/>
    <w:rsid w:val="00F91E7D"/>
    <w:rsid w:val="00F93F6B"/>
    <w:rsid w:val="00FA583A"/>
    <w:rsid w:val="00FB26BF"/>
    <w:rsid w:val="00FB42F6"/>
    <w:rsid w:val="00FC104A"/>
    <w:rsid w:val="00FC6742"/>
    <w:rsid w:val="00FD3861"/>
    <w:rsid w:val="00FD52D2"/>
    <w:rsid w:val="00FD7834"/>
    <w:rsid w:val="00FD7F72"/>
    <w:rsid w:val="00FE1FE5"/>
    <w:rsid w:val="00FE6E35"/>
    <w:rsid w:val="00FE6FBB"/>
    <w:rsid w:val="00FF3526"/>
    <w:rsid w:val="00FF4CD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A6E9B"/>
  <w15:docId w15:val="{3ED11FE7-27C0-4671-A4F6-FA77CAB56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2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6F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6FBB"/>
    <w:rPr>
      <w:rFonts w:ascii="Segoe UI" w:hAnsi="Segoe UI" w:cs="Segoe UI"/>
      <w:sz w:val="18"/>
      <w:szCs w:val="18"/>
    </w:rPr>
  </w:style>
  <w:style w:type="paragraph" w:customStyle="1" w:styleId="Default">
    <w:name w:val="Default"/>
    <w:rsid w:val="00BD75D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427163">
      <w:bodyDiv w:val="1"/>
      <w:marLeft w:val="0"/>
      <w:marRight w:val="0"/>
      <w:marTop w:val="0"/>
      <w:marBottom w:val="0"/>
      <w:divBdr>
        <w:top w:val="none" w:sz="0" w:space="0" w:color="auto"/>
        <w:left w:val="none" w:sz="0" w:space="0" w:color="auto"/>
        <w:bottom w:val="none" w:sz="0" w:space="0" w:color="auto"/>
        <w:right w:val="none" w:sz="0" w:space="0" w:color="auto"/>
      </w:divBdr>
    </w:div>
    <w:div w:id="649404840">
      <w:bodyDiv w:val="1"/>
      <w:marLeft w:val="0"/>
      <w:marRight w:val="0"/>
      <w:marTop w:val="0"/>
      <w:marBottom w:val="0"/>
      <w:divBdr>
        <w:top w:val="none" w:sz="0" w:space="0" w:color="auto"/>
        <w:left w:val="none" w:sz="0" w:space="0" w:color="auto"/>
        <w:bottom w:val="none" w:sz="0" w:space="0" w:color="auto"/>
        <w:right w:val="none" w:sz="0" w:space="0" w:color="auto"/>
      </w:divBdr>
    </w:div>
    <w:div w:id="753935777">
      <w:bodyDiv w:val="1"/>
      <w:marLeft w:val="0"/>
      <w:marRight w:val="0"/>
      <w:marTop w:val="0"/>
      <w:marBottom w:val="0"/>
      <w:divBdr>
        <w:top w:val="none" w:sz="0" w:space="0" w:color="auto"/>
        <w:left w:val="none" w:sz="0" w:space="0" w:color="auto"/>
        <w:bottom w:val="none" w:sz="0" w:space="0" w:color="auto"/>
        <w:right w:val="none" w:sz="0" w:space="0" w:color="auto"/>
      </w:divBdr>
    </w:div>
    <w:div w:id="768164868">
      <w:bodyDiv w:val="1"/>
      <w:marLeft w:val="0"/>
      <w:marRight w:val="0"/>
      <w:marTop w:val="0"/>
      <w:marBottom w:val="0"/>
      <w:divBdr>
        <w:top w:val="none" w:sz="0" w:space="0" w:color="auto"/>
        <w:left w:val="none" w:sz="0" w:space="0" w:color="auto"/>
        <w:bottom w:val="none" w:sz="0" w:space="0" w:color="auto"/>
        <w:right w:val="none" w:sz="0" w:space="0" w:color="auto"/>
      </w:divBdr>
    </w:div>
    <w:div w:id="1012299007">
      <w:bodyDiv w:val="1"/>
      <w:marLeft w:val="0"/>
      <w:marRight w:val="0"/>
      <w:marTop w:val="0"/>
      <w:marBottom w:val="0"/>
      <w:divBdr>
        <w:top w:val="none" w:sz="0" w:space="0" w:color="auto"/>
        <w:left w:val="none" w:sz="0" w:space="0" w:color="auto"/>
        <w:bottom w:val="none" w:sz="0" w:space="0" w:color="auto"/>
        <w:right w:val="none" w:sz="0" w:space="0" w:color="auto"/>
      </w:divBdr>
      <w:divsChild>
        <w:div w:id="925649866">
          <w:marLeft w:val="446"/>
          <w:marRight w:val="0"/>
          <w:marTop w:val="0"/>
          <w:marBottom w:val="0"/>
          <w:divBdr>
            <w:top w:val="none" w:sz="0" w:space="0" w:color="auto"/>
            <w:left w:val="none" w:sz="0" w:space="0" w:color="auto"/>
            <w:bottom w:val="none" w:sz="0" w:space="0" w:color="auto"/>
            <w:right w:val="none" w:sz="0" w:space="0" w:color="auto"/>
          </w:divBdr>
        </w:div>
        <w:div w:id="758135764">
          <w:marLeft w:val="446"/>
          <w:marRight w:val="0"/>
          <w:marTop w:val="0"/>
          <w:marBottom w:val="0"/>
          <w:divBdr>
            <w:top w:val="none" w:sz="0" w:space="0" w:color="auto"/>
            <w:left w:val="none" w:sz="0" w:space="0" w:color="auto"/>
            <w:bottom w:val="none" w:sz="0" w:space="0" w:color="auto"/>
            <w:right w:val="none" w:sz="0" w:space="0" w:color="auto"/>
          </w:divBdr>
        </w:div>
      </w:divsChild>
    </w:div>
    <w:div w:id="1261378735">
      <w:bodyDiv w:val="1"/>
      <w:marLeft w:val="0"/>
      <w:marRight w:val="0"/>
      <w:marTop w:val="0"/>
      <w:marBottom w:val="0"/>
      <w:divBdr>
        <w:top w:val="none" w:sz="0" w:space="0" w:color="auto"/>
        <w:left w:val="none" w:sz="0" w:space="0" w:color="auto"/>
        <w:bottom w:val="none" w:sz="0" w:space="0" w:color="auto"/>
        <w:right w:val="none" w:sz="0" w:space="0" w:color="auto"/>
      </w:divBdr>
    </w:div>
    <w:div w:id="1716002878">
      <w:bodyDiv w:val="1"/>
      <w:marLeft w:val="0"/>
      <w:marRight w:val="0"/>
      <w:marTop w:val="0"/>
      <w:marBottom w:val="0"/>
      <w:divBdr>
        <w:top w:val="none" w:sz="0" w:space="0" w:color="auto"/>
        <w:left w:val="none" w:sz="0" w:space="0" w:color="auto"/>
        <w:bottom w:val="none" w:sz="0" w:space="0" w:color="auto"/>
        <w:right w:val="none" w:sz="0" w:space="0" w:color="auto"/>
      </w:divBdr>
    </w:div>
    <w:div w:id="1900360279">
      <w:bodyDiv w:val="1"/>
      <w:marLeft w:val="0"/>
      <w:marRight w:val="0"/>
      <w:marTop w:val="0"/>
      <w:marBottom w:val="0"/>
      <w:divBdr>
        <w:top w:val="none" w:sz="0" w:space="0" w:color="auto"/>
        <w:left w:val="none" w:sz="0" w:space="0" w:color="auto"/>
        <w:bottom w:val="none" w:sz="0" w:space="0" w:color="auto"/>
        <w:right w:val="none" w:sz="0" w:space="0" w:color="auto"/>
      </w:divBdr>
    </w:div>
    <w:div w:id="2036885666">
      <w:bodyDiv w:val="1"/>
      <w:marLeft w:val="0"/>
      <w:marRight w:val="0"/>
      <w:marTop w:val="0"/>
      <w:marBottom w:val="0"/>
      <w:divBdr>
        <w:top w:val="none" w:sz="0" w:space="0" w:color="auto"/>
        <w:left w:val="none" w:sz="0" w:space="0" w:color="auto"/>
        <w:bottom w:val="none" w:sz="0" w:space="0" w:color="auto"/>
        <w:right w:val="none" w:sz="0" w:space="0" w:color="auto"/>
      </w:divBdr>
    </w:div>
    <w:div w:id="208217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3635</Words>
  <Characters>20725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P.C.BARMAN</dc:creator>
  <cp:lastModifiedBy>Employee</cp:lastModifiedBy>
  <cp:revision>6</cp:revision>
  <cp:lastPrinted>2024-01-31T09:53:00Z</cp:lastPrinted>
  <dcterms:created xsi:type="dcterms:W3CDTF">2024-02-19T08:43:00Z</dcterms:created>
  <dcterms:modified xsi:type="dcterms:W3CDTF">2024-02-19T11:50:00Z</dcterms:modified>
</cp:coreProperties>
</file>